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0F6" w:rsidRPr="001420F6" w:rsidRDefault="001420F6" w:rsidP="001420F6">
      <w:pPr>
        <w:pStyle w:val="a3"/>
        <w:spacing w:before="0" w:beforeAutospacing="0" w:after="0" w:afterAutospacing="0" w:line="560" w:lineRule="exact"/>
        <w:rPr>
          <w:rFonts w:ascii="黑体" w:eastAsia="黑体" w:hAnsi="黑体" w:cs="Helvetica"/>
          <w:sz w:val="32"/>
          <w:szCs w:val="32"/>
        </w:rPr>
      </w:pPr>
      <w:r w:rsidRPr="001420F6">
        <w:rPr>
          <w:rFonts w:ascii="黑体" w:eastAsia="黑体" w:hAnsi="黑体" w:cs="Helvetica" w:hint="eastAsia"/>
          <w:sz w:val="32"/>
          <w:szCs w:val="32"/>
        </w:rPr>
        <w:t>附件2</w:t>
      </w:r>
    </w:p>
    <w:p w:rsidR="002E6ECF" w:rsidRDefault="008A6B3E" w:rsidP="004A6F43">
      <w:pPr>
        <w:pStyle w:val="a3"/>
        <w:spacing w:before="0" w:beforeAutospacing="0" w:after="0" w:afterAutospacing="0" w:line="560" w:lineRule="exact"/>
        <w:jc w:val="center"/>
        <w:rPr>
          <w:rFonts w:ascii="方正小标宋简体" w:eastAsia="方正小标宋简体" w:hAnsi="Helvetica" w:cs="Helvetica"/>
          <w:sz w:val="44"/>
          <w:szCs w:val="44"/>
        </w:rPr>
      </w:pPr>
      <w:r w:rsidRPr="008A6B3E">
        <w:rPr>
          <w:rFonts w:ascii="方正小标宋简体" w:eastAsia="方正小标宋简体" w:hAnsi="Helvetica" w:cs="Helvetica" w:hint="eastAsia"/>
          <w:sz w:val="44"/>
          <w:szCs w:val="44"/>
        </w:rPr>
        <w:t>云南省</w:t>
      </w:r>
      <w:r w:rsidR="002E6ECF">
        <w:rPr>
          <w:rFonts w:ascii="方正小标宋简体" w:eastAsia="方正小标宋简体" w:hAnsi="Helvetica" w:cs="Helvetica" w:hint="eastAsia"/>
          <w:sz w:val="44"/>
          <w:szCs w:val="44"/>
        </w:rPr>
        <w:t>房屋建筑和市政基础设施工程安全监督</w:t>
      </w:r>
    </w:p>
    <w:p w:rsidR="002E6ECF" w:rsidRDefault="002E6ECF" w:rsidP="004A6F43">
      <w:pPr>
        <w:pStyle w:val="a3"/>
        <w:spacing w:before="0" w:beforeAutospacing="0" w:after="0" w:afterAutospacing="0" w:line="560" w:lineRule="exact"/>
        <w:jc w:val="center"/>
        <w:rPr>
          <w:rFonts w:ascii="方正小标宋简体" w:eastAsia="方正小标宋简体" w:hAnsi="Helvetica" w:cs="Helvetica"/>
          <w:sz w:val="44"/>
          <w:szCs w:val="44"/>
        </w:rPr>
      </w:pPr>
      <w:r>
        <w:rPr>
          <w:rFonts w:ascii="方正小标宋简体" w:eastAsia="方正小标宋简体" w:hAnsi="Helvetica" w:cs="Helvetica" w:hint="eastAsia"/>
          <w:sz w:val="44"/>
          <w:szCs w:val="44"/>
        </w:rPr>
        <w:t>机构及人员管理和考核办法</w:t>
      </w:r>
    </w:p>
    <w:p w:rsidR="008C4909" w:rsidRPr="004A6F43" w:rsidRDefault="008A6B3E" w:rsidP="004A6F43">
      <w:pPr>
        <w:pStyle w:val="a3"/>
        <w:spacing w:before="0" w:beforeAutospacing="0" w:after="0" w:afterAutospacing="0" w:line="560" w:lineRule="exact"/>
        <w:jc w:val="center"/>
        <w:rPr>
          <w:rFonts w:ascii="方正小标宋简体" w:eastAsia="方正小标宋简体" w:hAnsi="Helvetica" w:cs="Helvetica"/>
          <w:sz w:val="44"/>
          <w:szCs w:val="44"/>
        </w:rPr>
      </w:pPr>
      <w:r w:rsidRPr="008A6B3E">
        <w:rPr>
          <w:rFonts w:ascii="方正小标宋简体" w:eastAsia="方正小标宋简体" w:hAnsi="Helvetica" w:cs="Helvetica" w:hint="eastAsia"/>
          <w:sz w:val="44"/>
          <w:szCs w:val="44"/>
        </w:rPr>
        <w:t>(送审稿）</w:t>
      </w:r>
      <w:r w:rsidR="004A6F43">
        <w:rPr>
          <w:rFonts w:ascii="方正小标宋简体" w:eastAsia="方正小标宋简体" w:hAnsi="Helvetica" w:cs="Helvetica" w:hint="eastAsia"/>
          <w:sz w:val="44"/>
          <w:szCs w:val="44"/>
        </w:rPr>
        <w:t>起草</w:t>
      </w:r>
      <w:r w:rsidR="008C4909" w:rsidRPr="004A6F43">
        <w:rPr>
          <w:rFonts w:ascii="方正小标宋简体" w:eastAsia="方正小标宋简体" w:hAnsi="Helvetica" w:cs="Helvetica" w:hint="eastAsia"/>
          <w:sz w:val="44"/>
          <w:szCs w:val="44"/>
        </w:rPr>
        <w:t>说明</w:t>
      </w:r>
    </w:p>
    <w:p w:rsidR="00C52F86" w:rsidRPr="00D83046" w:rsidRDefault="00C52F86" w:rsidP="00852128">
      <w:pPr>
        <w:pStyle w:val="a3"/>
        <w:spacing w:before="0" w:beforeAutospacing="0" w:after="0" w:afterAutospacing="0" w:line="560" w:lineRule="exact"/>
        <w:rPr>
          <w:rFonts w:ascii="仿宋_GB2312" w:eastAsia="仿宋_GB2312" w:hAnsi="Helvetica" w:cs="Helvetica" w:hint="eastAsia"/>
          <w:sz w:val="32"/>
          <w:szCs w:val="32"/>
        </w:rPr>
      </w:pPr>
    </w:p>
    <w:p w:rsidR="008C4909" w:rsidRPr="00D83046" w:rsidRDefault="002E6ECF" w:rsidP="002E6ECF">
      <w:pPr>
        <w:pStyle w:val="a3"/>
        <w:spacing w:before="0" w:beforeAutospacing="0" w:after="0" w:afterAutospacing="0" w:line="560" w:lineRule="exact"/>
        <w:ind w:firstLineChars="196" w:firstLine="610"/>
        <w:jc w:val="both"/>
        <w:rPr>
          <w:rFonts w:ascii="仿宋_GB2312" w:eastAsia="仿宋_GB2312" w:hAnsi="Helvetica" w:cs="Helvetica" w:hint="eastAsia"/>
          <w:sz w:val="32"/>
          <w:szCs w:val="32"/>
        </w:rPr>
      </w:pPr>
      <w:r w:rsidRPr="00D83046">
        <w:rPr>
          <w:rFonts w:ascii="仿宋_GB2312" w:eastAsia="仿宋_GB2312" w:hAnsi="Helvetica" w:cs="Helvetica" w:hint="eastAsia"/>
          <w:sz w:val="32"/>
          <w:szCs w:val="32"/>
        </w:rPr>
        <w:t>为了规范全省房屋建筑和市政基础设施工程施工安全监督工作程序和安全监督行为，加强安全监督机构及人员的管理考核</w:t>
      </w:r>
      <w:r w:rsidR="00097684" w:rsidRPr="00D83046">
        <w:rPr>
          <w:rFonts w:ascii="仿宋_GB2312" w:eastAsia="仿宋_GB2312" w:hAnsi="Helvetica" w:cs="Helvetica" w:hint="eastAsia"/>
          <w:sz w:val="32"/>
          <w:szCs w:val="32"/>
        </w:rPr>
        <w:t>，</w:t>
      </w:r>
      <w:r w:rsidR="00C52F86" w:rsidRPr="00D83046">
        <w:rPr>
          <w:rFonts w:ascii="仿宋_GB2312" w:eastAsia="仿宋_GB2312" w:hAnsi="Helvetica" w:cs="Helvetica" w:hint="eastAsia"/>
          <w:sz w:val="32"/>
          <w:szCs w:val="32"/>
        </w:rPr>
        <w:t>工程质量安全监管处</w:t>
      </w:r>
      <w:r w:rsidR="008C4909" w:rsidRPr="00D83046">
        <w:rPr>
          <w:rFonts w:ascii="仿宋_GB2312" w:eastAsia="仿宋_GB2312" w:hAnsi="Helvetica" w:cs="Helvetica" w:hint="eastAsia"/>
          <w:sz w:val="32"/>
          <w:szCs w:val="32"/>
        </w:rPr>
        <w:t>结合</w:t>
      </w:r>
      <w:bookmarkStart w:id="0" w:name="_GoBack"/>
      <w:bookmarkEnd w:id="0"/>
      <w:r w:rsidR="00C52F86" w:rsidRPr="00D83046">
        <w:rPr>
          <w:rFonts w:ascii="仿宋_GB2312" w:eastAsia="仿宋_GB2312" w:hAnsi="Helvetica" w:cs="Helvetica" w:hint="eastAsia"/>
          <w:sz w:val="32"/>
          <w:szCs w:val="32"/>
        </w:rPr>
        <w:t>全</w:t>
      </w:r>
      <w:r w:rsidR="008C4909" w:rsidRPr="00D83046">
        <w:rPr>
          <w:rFonts w:ascii="仿宋_GB2312" w:eastAsia="仿宋_GB2312" w:hAnsi="Helvetica" w:cs="Helvetica" w:hint="eastAsia"/>
          <w:sz w:val="32"/>
          <w:szCs w:val="32"/>
        </w:rPr>
        <w:t>省实际，完成了《</w:t>
      </w:r>
      <w:r w:rsidRPr="00D83046">
        <w:rPr>
          <w:rFonts w:ascii="仿宋_GB2312" w:eastAsia="仿宋_GB2312" w:hAnsi="Helvetica" w:cs="Helvetica" w:hint="eastAsia"/>
          <w:sz w:val="32"/>
          <w:szCs w:val="32"/>
        </w:rPr>
        <w:t>云南省房屋建筑和市政基础设施工程安全监督机构管理和考核办法</w:t>
      </w:r>
      <w:r w:rsidR="008C4909" w:rsidRPr="00D83046">
        <w:rPr>
          <w:rFonts w:ascii="仿宋_GB2312" w:eastAsia="仿宋_GB2312" w:hint="eastAsia"/>
          <w:sz w:val="32"/>
          <w:szCs w:val="32"/>
        </w:rPr>
        <w:t>》(送审稿)(以</w:t>
      </w:r>
      <w:r w:rsidR="008C4909" w:rsidRPr="00D83046">
        <w:rPr>
          <w:rFonts w:ascii="仿宋_GB2312" w:eastAsia="仿宋_GB2312" w:hAnsi="Helvetica" w:cs="Helvetica" w:hint="eastAsia"/>
          <w:sz w:val="32"/>
          <w:szCs w:val="32"/>
        </w:rPr>
        <w:t>下简称《</w:t>
      </w:r>
      <w:r w:rsidRPr="00D83046">
        <w:rPr>
          <w:rFonts w:ascii="仿宋_GB2312" w:eastAsia="仿宋_GB2312" w:hAnsi="Helvetica" w:cs="Helvetica" w:hint="eastAsia"/>
          <w:sz w:val="32"/>
          <w:szCs w:val="32"/>
        </w:rPr>
        <w:t>办法</w:t>
      </w:r>
      <w:r w:rsidR="008C4909" w:rsidRPr="00D83046">
        <w:rPr>
          <w:rFonts w:ascii="仿宋_GB2312" w:eastAsia="仿宋_GB2312" w:hAnsi="Helvetica" w:cs="Helvetica" w:hint="eastAsia"/>
          <w:sz w:val="32"/>
          <w:szCs w:val="32"/>
        </w:rPr>
        <w:t>》)</w:t>
      </w:r>
      <w:r w:rsidR="00097684" w:rsidRPr="00D83046">
        <w:rPr>
          <w:rFonts w:ascii="仿宋_GB2312" w:eastAsia="仿宋_GB2312" w:hAnsi="Helvetica" w:cs="Helvetica" w:hint="eastAsia"/>
          <w:sz w:val="32"/>
          <w:szCs w:val="32"/>
        </w:rPr>
        <w:t>。</w:t>
      </w:r>
      <w:r w:rsidR="008C4909" w:rsidRPr="00D83046">
        <w:rPr>
          <w:rFonts w:ascii="仿宋_GB2312" w:eastAsia="仿宋_GB2312" w:hAnsi="Helvetica" w:cs="Helvetica" w:hint="eastAsia"/>
          <w:sz w:val="32"/>
          <w:szCs w:val="32"/>
        </w:rPr>
        <w:t>现将</w:t>
      </w:r>
      <w:r w:rsidR="00C52F86" w:rsidRPr="00D83046">
        <w:rPr>
          <w:rFonts w:ascii="仿宋_GB2312" w:eastAsia="仿宋_GB2312" w:hAnsi="Helvetica" w:cs="Helvetica" w:hint="eastAsia"/>
          <w:sz w:val="32"/>
          <w:szCs w:val="32"/>
        </w:rPr>
        <w:t>起草</w:t>
      </w:r>
      <w:r w:rsidR="008C4909" w:rsidRPr="00D83046">
        <w:rPr>
          <w:rFonts w:ascii="仿宋_GB2312" w:eastAsia="仿宋_GB2312" w:hAnsi="Helvetica" w:cs="Helvetica" w:hint="eastAsia"/>
          <w:sz w:val="32"/>
          <w:szCs w:val="32"/>
        </w:rPr>
        <w:t>情况说明如下</w:t>
      </w:r>
      <w:r w:rsidR="00097684" w:rsidRPr="00D83046">
        <w:rPr>
          <w:rFonts w:ascii="仿宋_GB2312" w:eastAsia="仿宋_GB2312" w:hAnsi="Helvetica" w:cs="Helvetica" w:hint="eastAsia"/>
          <w:sz w:val="32"/>
          <w:szCs w:val="32"/>
        </w:rPr>
        <w:t>：</w:t>
      </w:r>
    </w:p>
    <w:p w:rsidR="008C4909" w:rsidRPr="00D83046" w:rsidRDefault="008C4909" w:rsidP="00097684">
      <w:pPr>
        <w:pStyle w:val="a3"/>
        <w:spacing w:before="0" w:beforeAutospacing="0" w:after="0" w:afterAutospacing="0" w:line="560" w:lineRule="exact"/>
        <w:ind w:firstLineChars="196" w:firstLine="610"/>
        <w:jc w:val="both"/>
        <w:rPr>
          <w:rFonts w:ascii="黑体" w:eastAsia="黑体" w:hAnsi="黑体" w:cs="Helvetica" w:hint="eastAsia"/>
          <w:sz w:val="32"/>
          <w:szCs w:val="32"/>
        </w:rPr>
      </w:pPr>
      <w:r w:rsidRPr="00D83046">
        <w:rPr>
          <w:rFonts w:ascii="黑体" w:eastAsia="黑体" w:hAnsi="黑体" w:cs="Helvetica" w:hint="eastAsia"/>
          <w:sz w:val="32"/>
          <w:szCs w:val="32"/>
        </w:rPr>
        <w:t>一、《</w:t>
      </w:r>
      <w:r w:rsidR="002E6ECF" w:rsidRPr="00D83046">
        <w:rPr>
          <w:rFonts w:ascii="黑体" w:eastAsia="黑体" w:hAnsi="黑体" w:cs="Helvetica" w:hint="eastAsia"/>
          <w:sz w:val="32"/>
          <w:szCs w:val="32"/>
        </w:rPr>
        <w:t>办法</w:t>
      </w:r>
      <w:r w:rsidRPr="00D83046">
        <w:rPr>
          <w:rFonts w:ascii="黑体" w:eastAsia="黑体" w:hAnsi="黑体" w:cs="Helvetica" w:hint="eastAsia"/>
          <w:sz w:val="32"/>
          <w:szCs w:val="32"/>
        </w:rPr>
        <w:t>》</w:t>
      </w:r>
      <w:r w:rsidR="001A50CB" w:rsidRPr="00D83046">
        <w:rPr>
          <w:rFonts w:ascii="黑体" w:eastAsia="黑体" w:hAnsi="黑体" w:cs="Helvetica" w:hint="eastAsia"/>
          <w:sz w:val="32"/>
          <w:szCs w:val="32"/>
        </w:rPr>
        <w:t>起草</w:t>
      </w:r>
      <w:r w:rsidRPr="00D83046">
        <w:rPr>
          <w:rFonts w:ascii="黑体" w:eastAsia="黑体" w:hAnsi="黑体" w:cs="Helvetica" w:hint="eastAsia"/>
          <w:sz w:val="32"/>
          <w:szCs w:val="32"/>
        </w:rPr>
        <w:t>背景</w:t>
      </w:r>
    </w:p>
    <w:p w:rsidR="00F92F31" w:rsidRPr="00D83046" w:rsidRDefault="00F92F31" w:rsidP="00E123EE">
      <w:pPr>
        <w:pStyle w:val="a3"/>
        <w:spacing w:before="0" w:beforeAutospacing="0" w:after="0" w:afterAutospacing="0" w:line="560" w:lineRule="exact"/>
        <w:ind w:firstLineChars="196" w:firstLine="610"/>
        <w:jc w:val="both"/>
        <w:rPr>
          <w:rFonts w:ascii="仿宋_GB2312" w:eastAsia="仿宋_GB2312" w:hint="eastAsia"/>
          <w:sz w:val="32"/>
          <w:szCs w:val="32"/>
        </w:rPr>
      </w:pPr>
      <w:r w:rsidRPr="00D83046">
        <w:rPr>
          <w:rFonts w:ascii="仿宋_GB2312" w:eastAsia="仿宋_GB2312" w:hint="eastAsia"/>
          <w:sz w:val="32"/>
          <w:szCs w:val="32"/>
        </w:rPr>
        <w:t>（一）依法实施施工安全监督管理是法定职责。</w:t>
      </w:r>
      <w:r w:rsidR="00E26338" w:rsidRPr="00D83046">
        <w:rPr>
          <w:rFonts w:ascii="仿宋_GB2312" w:eastAsia="仿宋_GB2312" w:hint="eastAsia"/>
          <w:sz w:val="32"/>
          <w:szCs w:val="32"/>
        </w:rPr>
        <w:t>《</w:t>
      </w:r>
      <w:r w:rsidR="00D021A6" w:rsidRPr="00D83046">
        <w:rPr>
          <w:rFonts w:ascii="仿宋_GB2312" w:eastAsia="仿宋_GB2312" w:hint="eastAsia"/>
          <w:sz w:val="32"/>
          <w:szCs w:val="32"/>
        </w:rPr>
        <w:t>建设工程安全生产管理条例</w:t>
      </w:r>
      <w:r w:rsidR="00E26338" w:rsidRPr="00D83046">
        <w:rPr>
          <w:rFonts w:ascii="仿宋_GB2312" w:eastAsia="仿宋_GB2312" w:hint="eastAsia"/>
          <w:sz w:val="32"/>
          <w:szCs w:val="32"/>
        </w:rPr>
        <w:t>》（</w:t>
      </w:r>
      <w:r w:rsidR="00D021A6" w:rsidRPr="00D83046">
        <w:rPr>
          <w:rFonts w:ascii="仿宋_GB2312" w:eastAsia="仿宋_GB2312" w:hint="eastAsia"/>
          <w:sz w:val="32"/>
          <w:szCs w:val="32"/>
        </w:rPr>
        <w:t>国务院令第393号</w:t>
      </w:r>
      <w:r w:rsidR="00E26338" w:rsidRPr="00D83046">
        <w:rPr>
          <w:rFonts w:ascii="仿宋_GB2312" w:eastAsia="仿宋_GB2312" w:hint="eastAsia"/>
          <w:sz w:val="32"/>
          <w:szCs w:val="32"/>
        </w:rPr>
        <w:t>）</w:t>
      </w:r>
      <w:r w:rsidR="00D021A6" w:rsidRPr="00D83046">
        <w:rPr>
          <w:rFonts w:ascii="仿宋_GB2312" w:eastAsia="仿宋_GB2312" w:hint="eastAsia"/>
          <w:sz w:val="32"/>
          <w:szCs w:val="32"/>
        </w:rPr>
        <w:t>第十四条</w:t>
      </w:r>
      <w:r w:rsidR="006D6F92" w:rsidRPr="00D83046">
        <w:rPr>
          <w:rFonts w:ascii="仿宋_GB2312" w:eastAsia="仿宋_GB2312" w:hint="eastAsia"/>
          <w:sz w:val="32"/>
          <w:szCs w:val="32"/>
        </w:rPr>
        <w:t>规定</w:t>
      </w:r>
      <w:r w:rsidR="00097684" w:rsidRPr="00D83046">
        <w:rPr>
          <w:rFonts w:ascii="仿宋_GB2312" w:eastAsia="仿宋_GB2312" w:hint="eastAsia"/>
          <w:sz w:val="32"/>
          <w:szCs w:val="32"/>
        </w:rPr>
        <w:t>，</w:t>
      </w:r>
      <w:r w:rsidR="00D021A6" w:rsidRPr="00D83046">
        <w:rPr>
          <w:rFonts w:ascii="仿宋_GB2312" w:eastAsia="仿宋_GB2312" w:hint="eastAsia"/>
          <w:sz w:val="32"/>
          <w:szCs w:val="32"/>
        </w:rPr>
        <w:t>县级以上地方人民政府建设行政主管部门对本行政区域内的建设工程安全生产实施监督管理；第四十四条规定，建设行政主管部门或者其他有关部门可以将施工现场的监督检查委托给建设工程安全监督机构具体实施。按照国务院职责分工，住房城乡建设主管部门负责房屋建筑和市政基础设施工程施工安全的监督管理。</w:t>
      </w:r>
    </w:p>
    <w:p w:rsidR="002464F6" w:rsidRPr="00D83046" w:rsidRDefault="00F92F31" w:rsidP="00E123EE">
      <w:pPr>
        <w:pStyle w:val="a3"/>
        <w:spacing w:before="0" w:beforeAutospacing="0" w:after="0" w:afterAutospacing="0" w:line="560" w:lineRule="exact"/>
        <w:ind w:firstLineChars="196" w:firstLine="610"/>
        <w:jc w:val="both"/>
        <w:rPr>
          <w:rFonts w:ascii="仿宋_GB2312" w:eastAsia="仿宋_GB2312" w:hint="eastAsia"/>
          <w:sz w:val="32"/>
          <w:szCs w:val="32"/>
        </w:rPr>
      </w:pPr>
      <w:r w:rsidRPr="00D83046">
        <w:rPr>
          <w:rFonts w:ascii="仿宋_GB2312" w:eastAsia="仿宋_GB2312" w:hint="eastAsia"/>
          <w:sz w:val="32"/>
          <w:szCs w:val="32"/>
        </w:rPr>
        <w:t>（二）监督能力水平与社会经济发展不适应。</w:t>
      </w:r>
      <w:r w:rsidR="00C51B13" w:rsidRPr="00D83046">
        <w:rPr>
          <w:rFonts w:ascii="仿宋_GB2312" w:eastAsia="仿宋_GB2312" w:hint="eastAsia"/>
          <w:sz w:val="32"/>
          <w:szCs w:val="32"/>
        </w:rPr>
        <w:t>随着</w:t>
      </w:r>
      <w:r w:rsidR="00D021A6" w:rsidRPr="00D83046">
        <w:rPr>
          <w:rFonts w:ascii="仿宋_GB2312" w:eastAsia="仿宋_GB2312" w:hint="eastAsia"/>
          <w:sz w:val="32"/>
          <w:szCs w:val="32"/>
        </w:rPr>
        <w:t>全省社会经济的</w:t>
      </w:r>
      <w:r w:rsidR="00C51B13" w:rsidRPr="00D83046">
        <w:rPr>
          <w:rFonts w:ascii="仿宋_GB2312" w:eastAsia="仿宋_GB2312" w:hint="eastAsia"/>
          <w:sz w:val="32"/>
          <w:szCs w:val="32"/>
        </w:rPr>
        <w:t>迅猛发展，房屋建筑和市政基础设施工程</w:t>
      </w:r>
      <w:r w:rsidR="00D021A6" w:rsidRPr="00D83046">
        <w:rPr>
          <w:rFonts w:ascii="仿宋_GB2312" w:eastAsia="仿宋_GB2312" w:hint="eastAsia"/>
          <w:sz w:val="32"/>
          <w:szCs w:val="32"/>
        </w:rPr>
        <w:t>建设规模</w:t>
      </w:r>
      <w:r w:rsidR="00C51B13" w:rsidRPr="00D83046">
        <w:rPr>
          <w:rFonts w:ascii="仿宋_GB2312" w:eastAsia="仿宋_GB2312" w:hint="eastAsia"/>
          <w:sz w:val="32"/>
          <w:szCs w:val="32"/>
        </w:rPr>
        <w:t>逐年</w:t>
      </w:r>
      <w:r w:rsidR="00D021A6" w:rsidRPr="00D83046">
        <w:rPr>
          <w:rFonts w:ascii="仿宋_GB2312" w:eastAsia="仿宋_GB2312" w:hint="eastAsia"/>
          <w:sz w:val="32"/>
          <w:szCs w:val="32"/>
        </w:rPr>
        <w:t>扩大</w:t>
      </w:r>
      <w:r w:rsidR="00C51B13" w:rsidRPr="00D83046">
        <w:rPr>
          <w:rFonts w:ascii="仿宋_GB2312" w:eastAsia="仿宋_GB2312" w:hint="eastAsia"/>
          <w:sz w:val="32"/>
          <w:szCs w:val="32"/>
        </w:rPr>
        <w:t>，</w:t>
      </w:r>
      <w:r w:rsidRPr="00D83046">
        <w:rPr>
          <w:rFonts w:ascii="仿宋_GB2312" w:eastAsia="仿宋_GB2312" w:hint="eastAsia"/>
          <w:sz w:val="32"/>
          <w:szCs w:val="32"/>
        </w:rPr>
        <w:t>而全省各级住房城乡建设主管部门的监督力量、监督能力与监督水平比较滞后。据统计，我省共有16个州（市）、129个</w:t>
      </w:r>
      <w:r w:rsidRPr="00D83046">
        <w:rPr>
          <w:rFonts w:ascii="仿宋_GB2312" w:eastAsia="仿宋_GB2312" w:hint="eastAsia"/>
          <w:sz w:val="32"/>
          <w:szCs w:val="32"/>
        </w:rPr>
        <w:lastRenderedPageBreak/>
        <w:t>县（市、区）。截至2015年底，全省共有工程质量和安全监督合署机构78个（其中，地级9个，县级69个）、工程质量监督站78个、工程安全监督站78个，专兼职安全监督人员901人。2015年，全省工程安全监督机构共承担了11675个项目工程质量监督任务，建筑面积1.76亿平方米，人均监督面积19.5万平方米，昆明市质安总站等部分监督机构人均监督面积超过100万平方米，大大超出了国家有关质量监督人员配置规定。</w:t>
      </w:r>
    </w:p>
    <w:p w:rsidR="008C4909" w:rsidRPr="00D83046" w:rsidRDefault="002464F6" w:rsidP="00E123EE">
      <w:pPr>
        <w:pStyle w:val="a3"/>
        <w:spacing w:before="0" w:beforeAutospacing="0" w:after="0" w:afterAutospacing="0" w:line="560" w:lineRule="exact"/>
        <w:ind w:firstLineChars="196" w:firstLine="610"/>
        <w:jc w:val="both"/>
        <w:rPr>
          <w:rFonts w:ascii="仿宋_GB2312" w:eastAsia="仿宋_GB2312" w:hAnsi="Helvetica" w:cs="Helvetica" w:hint="eastAsia"/>
          <w:sz w:val="32"/>
          <w:szCs w:val="32"/>
        </w:rPr>
      </w:pPr>
      <w:r w:rsidRPr="00D83046">
        <w:rPr>
          <w:rFonts w:ascii="仿宋_GB2312" w:eastAsia="仿宋_GB2312" w:hint="eastAsia"/>
          <w:sz w:val="32"/>
          <w:szCs w:val="32"/>
        </w:rPr>
        <w:t>（三）施工安全监督管理行为不规范。近年来，</w:t>
      </w:r>
      <w:r w:rsidR="008B0206" w:rsidRPr="00D83046">
        <w:rPr>
          <w:rFonts w:ascii="仿宋_GB2312" w:eastAsia="仿宋_GB2312" w:hint="eastAsia"/>
          <w:sz w:val="32"/>
          <w:szCs w:val="32"/>
        </w:rPr>
        <w:t>红河州个旧市、玉溪市澄江县、</w:t>
      </w:r>
      <w:r w:rsidRPr="00D83046">
        <w:rPr>
          <w:rFonts w:ascii="仿宋_GB2312" w:eastAsia="仿宋_GB2312" w:hint="eastAsia"/>
          <w:sz w:val="32"/>
          <w:szCs w:val="32"/>
        </w:rPr>
        <w:t>文山州、昆明</w:t>
      </w:r>
      <w:r w:rsidR="008B0206" w:rsidRPr="00D83046">
        <w:rPr>
          <w:rFonts w:ascii="仿宋_GB2312" w:eastAsia="仿宋_GB2312" w:hint="eastAsia"/>
          <w:sz w:val="32"/>
          <w:szCs w:val="32"/>
        </w:rPr>
        <w:t>市官渡区和呈贡区</w:t>
      </w:r>
      <w:r w:rsidRPr="00D83046">
        <w:rPr>
          <w:rFonts w:ascii="仿宋_GB2312" w:eastAsia="仿宋_GB2312" w:hint="eastAsia"/>
          <w:sz w:val="32"/>
          <w:szCs w:val="32"/>
        </w:rPr>
        <w:t>、曲靖</w:t>
      </w:r>
      <w:r w:rsidR="008B0206" w:rsidRPr="00D83046">
        <w:rPr>
          <w:rFonts w:ascii="仿宋_GB2312" w:eastAsia="仿宋_GB2312" w:hint="eastAsia"/>
          <w:sz w:val="32"/>
          <w:szCs w:val="32"/>
        </w:rPr>
        <w:t>市</w:t>
      </w:r>
      <w:r w:rsidRPr="00D83046">
        <w:rPr>
          <w:rFonts w:ascii="仿宋_GB2312" w:eastAsia="仿宋_GB2312" w:hint="eastAsia"/>
          <w:sz w:val="32"/>
          <w:szCs w:val="32"/>
        </w:rPr>
        <w:t>陆良</w:t>
      </w:r>
      <w:r w:rsidR="008B0206" w:rsidRPr="00D83046">
        <w:rPr>
          <w:rFonts w:ascii="仿宋_GB2312" w:eastAsia="仿宋_GB2312" w:hint="eastAsia"/>
          <w:sz w:val="32"/>
          <w:szCs w:val="32"/>
        </w:rPr>
        <w:t>县等安全监督机构人员因生产安全事故，被追究刑事责任或收到行政处分，究其原因就是监督范围不明确、监督行为不规范。为切实提升安全监管效能，降低安全监督工作风险，需要从省级行业主管部门层面，依法对安全监管范围、监督程序、监督方式、监督内容等进行明确，进一步规范监督行为，促进全省房屋建筑和市政基础设施工程安全生产监督水平提升。</w:t>
      </w:r>
    </w:p>
    <w:p w:rsidR="00036911" w:rsidRPr="00D83046" w:rsidRDefault="00036911" w:rsidP="00097684">
      <w:pPr>
        <w:pStyle w:val="a3"/>
        <w:spacing w:before="0" w:beforeAutospacing="0" w:after="0" w:afterAutospacing="0" w:line="560" w:lineRule="exact"/>
        <w:ind w:firstLineChars="196" w:firstLine="610"/>
        <w:jc w:val="both"/>
        <w:rPr>
          <w:rFonts w:ascii="黑体" w:eastAsia="黑体" w:hAnsi="黑体" w:cs="Helvetica" w:hint="eastAsia"/>
          <w:sz w:val="32"/>
          <w:szCs w:val="32"/>
        </w:rPr>
      </w:pPr>
      <w:r w:rsidRPr="00D83046">
        <w:rPr>
          <w:rFonts w:ascii="黑体" w:eastAsia="黑体" w:hAnsi="黑体" w:cs="Helvetica" w:hint="eastAsia"/>
          <w:sz w:val="32"/>
          <w:szCs w:val="32"/>
        </w:rPr>
        <w:t>二、《</w:t>
      </w:r>
      <w:r w:rsidR="008B0206" w:rsidRPr="00D83046">
        <w:rPr>
          <w:rFonts w:ascii="黑体" w:eastAsia="黑体" w:hAnsi="黑体" w:cs="Helvetica" w:hint="eastAsia"/>
          <w:sz w:val="32"/>
          <w:szCs w:val="32"/>
        </w:rPr>
        <w:t>办法</w:t>
      </w:r>
      <w:r w:rsidRPr="00D83046">
        <w:rPr>
          <w:rFonts w:ascii="黑体" w:eastAsia="黑体" w:hAnsi="黑体" w:cs="Helvetica" w:hint="eastAsia"/>
          <w:sz w:val="32"/>
          <w:szCs w:val="32"/>
        </w:rPr>
        <w:t>》起草依据</w:t>
      </w:r>
    </w:p>
    <w:p w:rsidR="00036911" w:rsidRPr="00D83046" w:rsidRDefault="00E84D0E" w:rsidP="00097684">
      <w:pPr>
        <w:pStyle w:val="a3"/>
        <w:spacing w:before="0" w:beforeAutospacing="0" w:after="0" w:afterAutospacing="0" w:line="560" w:lineRule="exact"/>
        <w:ind w:firstLineChars="196" w:firstLine="610"/>
        <w:jc w:val="both"/>
        <w:rPr>
          <w:rFonts w:ascii="仿宋_GB2312" w:eastAsia="仿宋_GB2312" w:hint="eastAsia"/>
          <w:sz w:val="32"/>
          <w:szCs w:val="32"/>
        </w:rPr>
      </w:pPr>
      <w:r w:rsidRPr="00D83046">
        <w:rPr>
          <w:rFonts w:ascii="仿宋_GB2312" w:eastAsia="仿宋_GB2312" w:hint="eastAsia"/>
          <w:sz w:val="32"/>
          <w:szCs w:val="32"/>
        </w:rPr>
        <w:t>依据</w:t>
      </w:r>
      <w:r w:rsidR="008B0206" w:rsidRPr="00D83046">
        <w:rPr>
          <w:rFonts w:ascii="仿宋_GB2312" w:eastAsia="仿宋_GB2312" w:hint="eastAsia"/>
          <w:sz w:val="32"/>
          <w:szCs w:val="32"/>
        </w:rPr>
        <w:t>《中华人民共和国建筑法》《中华人民共和国安全生产法》《建设工程安全生产管理条例》《房屋建筑和市政基础设施工程施工安全监督规定》《房屋建筑和市政基础设施工程施工安全监督工作规程》等有关法律法规及规范性文件</w:t>
      </w:r>
      <w:r w:rsidRPr="00D83046">
        <w:rPr>
          <w:rFonts w:ascii="仿宋_GB2312" w:eastAsia="仿宋_GB2312" w:hint="eastAsia"/>
          <w:sz w:val="32"/>
          <w:szCs w:val="32"/>
        </w:rPr>
        <w:t>制定</w:t>
      </w:r>
      <w:r w:rsidR="00036911" w:rsidRPr="00D83046">
        <w:rPr>
          <w:rFonts w:ascii="仿宋_GB2312" w:eastAsia="仿宋_GB2312" w:hint="eastAsia"/>
          <w:sz w:val="32"/>
          <w:szCs w:val="32"/>
        </w:rPr>
        <w:t>。《</w:t>
      </w:r>
      <w:r w:rsidR="00874990" w:rsidRPr="00D83046">
        <w:rPr>
          <w:rFonts w:ascii="仿宋_GB2312" w:eastAsia="仿宋_GB2312" w:hint="eastAsia"/>
          <w:sz w:val="32"/>
          <w:szCs w:val="32"/>
        </w:rPr>
        <w:t>办法</w:t>
      </w:r>
      <w:r w:rsidR="00036911" w:rsidRPr="00D83046">
        <w:rPr>
          <w:rFonts w:ascii="仿宋_GB2312" w:eastAsia="仿宋_GB2312" w:hint="eastAsia"/>
          <w:sz w:val="32"/>
          <w:szCs w:val="32"/>
        </w:rPr>
        <w:t>》未突破上位法限定，只对</w:t>
      </w:r>
      <w:r w:rsidR="00874990" w:rsidRPr="00D83046">
        <w:rPr>
          <w:rFonts w:ascii="仿宋_GB2312" w:eastAsia="仿宋_GB2312" w:hint="eastAsia"/>
          <w:sz w:val="32"/>
          <w:szCs w:val="32"/>
        </w:rPr>
        <w:t>安全监督机构和人员实施施工安全监督</w:t>
      </w:r>
      <w:r w:rsidR="00874990" w:rsidRPr="00D83046">
        <w:rPr>
          <w:rFonts w:ascii="仿宋_GB2312" w:eastAsia="仿宋_GB2312" w:hint="eastAsia"/>
          <w:sz w:val="32"/>
          <w:szCs w:val="32"/>
        </w:rPr>
        <w:lastRenderedPageBreak/>
        <w:t>的程序、职责、管理考核等内容进行了细化规范</w:t>
      </w:r>
      <w:r w:rsidRPr="00D83046">
        <w:rPr>
          <w:rFonts w:ascii="仿宋_GB2312" w:eastAsia="仿宋_GB2312" w:hint="eastAsia"/>
          <w:sz w:val="32"/>
          <w:szCs w:val="32"/>
        </w:rPr>
        <w:t>，</w:t>
      </w:r>
      <w:r w:rsidR="00874990" w:rsidRPr="00D83046">
        <w:rPr>
          <w:rFonts w:ascii="仿宋_GB2312" w:eastAsia="仿宋_GB2312" w:hint="eastAsia"/>
          <w:sz w:val="32"/>
          <w:szCs w:val="32"/>
        </w:rPr>
        <w:t>明确了不承担责任的情形。</w:t>
      </w:r>
    </w:p>
    <w:p w:rsidR="008C4909" w:rsidRPr="00D83046" w:rsidRDefault="0022263F" w:rsidP="00097684">
      <w:pPr>
        <w:pStyle w:val="a3"/>
        <w:spacing w:before="0" w:beforeAutospacing="0" w:after="0" w:afterAutospacing="0" w:line="560" w:lineRule="exact"/>
        <w:ind w:firstLineChars="196" w:firstLine="610"/>
        <w:jc w:val="both"/>
        <w:rPr>
          <w:rFonts w:ascii="黑体" w:eastAsia="黑体" w:hAnsi="黑体" w:cs="Helvetica" w:hint="eastAsia"/>
          <w:sz w:val="32"/>
          <w:szCs w:val="32"/>
        </w:rPr>
      </w:pPr>
      <w:r w:rsidRPr="00D83046">
        <w:rPr>
          <w:rFonts w:ascii="黑体" w:eastAsia="黑体" w:hAnsi="黑体" w:cs="Helvetica" w:hint="eastAsia"/>
          <w:sz w:val="32"/>
          <w:szCs w:val="32"/>
        </w:rPr>
        <w:t>三</w:t>
      </w:r>
      <w:r w:rsidR="008C4909" w:rsidRPr="00D83046">
        <w:rPr>
          <w:rFonts w:ascii="黑体" w:eastAsia="黑体" w:hAnsi="黑体" w:cs="Helvetica" w:hint="eastAsia"/>
          <w:sz w:val="32"/>
          <w:szCs w:val="32"/>
        </w:rPr>
        <w:t>、《</w:t>
      </w:r>
      <w:r w:rsidR="00874990" w:rsidRPr="00D83046">
        <w:rPr>
          <w:rFonts w:ascii="黑体" w:eastAsia="黑体" w:hAnsi="黑体" w:cs="Helvetica" w:hint="eastAsia"/>
          <w:sz w:val="32"/>
          <w:szCs w:val="32"/>
        </w:rPr>
        <w:t>办法</w:t>
      </w:r>
      <w:r w:rsidR="008C4909" w:rsidRPr="00D83046">
        <w:rPr>
          <w:rFonts w:ascii="黑体" w:eastAsia="黑体" w:hAnsi="黑体" w:cs="Helvetica" w:hint="eastAsia"/>
          <w:sz w:val="32"/>
          <w:szCs w:val="32"/>
        </w:rPr>
        <w:t>》</w:t>
      </w:r>
      <w:r w:rsidR="00036911" w:rsidRPr="00D83046">
        <w:rPr>
          <w:rFonts w:ascii="黑体" w:eastAsia="黑体" w:hAnsi="黑体" w:cs="Helvetica" w:hint="eastAsia"/>
          <w:sz w:val="32"/>
          <w:szCs w:val="32"/>
        </w:rPr>
        <w:t>征求意见情况</w:t>
      </w:r>
    </w:p>
    <w:p w:rsidR="008E7E48" w:rsidRPr="00D83046" w:rsidRDefault="008E7E48" w:rsidP="00097684">
      <w:pPr>
        <w:pStyle w:val="a3"/>
        <w:spacing w:before="0" w:beforeAutospacing="0" w:after="0" w:afterAutospacing="0" w:line="560" w:lineRule="exact"/>
        <w:ind w:firstLineChars="196" w:firstLine="610"/>
        <w:jc w:val="both"/>
        <w:rPr>
          <w:rFonts w:ascii="仿宋_GB2312" w:eastAsia="仿宋_GB2312" w:hAnsi="Helvetica" w:cs="Helvetica" w:hint="eastAsia"/>
          <w:sz w:val="32"/>
          <w:szCs w:val="32"/>
        </w:rPr>
      </w:pPr>
      <w:r w:rsidRPr="00D83046">
        <w:rPr>
          <w:rFonts w:ascii="仿宋_GB2312" w:eastAsia="仿宋_GB2312" w:hAnsi="Helvetica" w:cs="Helvetica" w:hint="eastAsia"/>
          <w:sz w:val="32"/>
          <w:szCs w:val="32"/>
        </w:rPr>
        <w:t>《</w:t>
      </w:r>
      <w:r w:rsidR="00D25167" w:rsidRPr="00D83046">
        <w:rPr>
          <w:rFonts w:ascii="仿宋_GB2312" w:eastAsia="仿宋_GB2312" w:hAnsi="Helvetica" w:cs="Helvetica" w:hint="eastAsia"/>
          <w:sz w:val="32"/>
          <w:szCs w:val="32"/>
        </w:rPr>
        <w:t>办法</w:t>
      </w:r>
      <w:r w:rsidRPr="00D83046">
        <w:rPr>
          <w:rFonts w:ascii="仿宋_GB2312" w:eastAsia="仿宋_GB2312" w:hAnsi="Helvetica" w:cs="Helvetica" w:hint="eastAsia"/>
          <w:sz w:val="32"/>
          <w:szCs w:val="32"/>
        </w:rPr>
        <w:t>》初稿形成后，工程质量安全监管处多次组织处内人员进行反复修改完善，形成</w:t>
      </w:r>
      <w:r w:rsidR="006D1E08" w:rsidRPr="00D83046">
        <w:rPr>
          <w:rFonts w:ascii="仿宋_GB2312" w:eastAsia="仿宋_GB2312" w:hAnsi="Helvetica" w:cs="Helvetica" w:hint="eastAsia"/>
          <w:sz w:val="32"/>
          <w:szCs w:val="32"/>
        </w:rPr>
        <w:t>《</w:t>
      </w:r>
      <w:r w:rsidR="00D25167" w:rsidRPr="00D83046">
        <w:rPr>
          <w:rFonts w:ascii="仿宋_GB2312" w:eastAsia="仿宋_GB2312" w:hAnsi="Helvetica" w:cs="Helvetica" w:hint="eastAsia"/>
          <w:sz w:val="32"/>
          <w:szCs w:val="32"/>
        </w:rPr>
        <w:t>办法</w:t>
      </w:r>
      <w:r w:rsidR="006D1E08" w:rsidRPr="00D83046">
        <w:rPr>
          <w:rFonts w:ascii="仿宋_GB2312" w:eastAsia="仿宋_GB2312" w:hAnsi="Helvetica" w:cs="Helvetica" w:hint="eastAsia"/>
          <w:sz w:val="32"/>
          <w:szCs w:val="32"/>
        </w:rPr>
        <w:t>》</w:t>
      </w:r>
      <w:r w:rsidRPr="00D83046">
        <w:rPr>
          <w:rFonts w:ascii="仿宋_GB2312" w:eastAsia="仿宋_GB2312" w:hAnsi="Helvetica" w:cs="Helvetica" w:hint="eastAsia"/>
          <w:sz w:val="32"/>
          <w:szCs w:val="32"/>
        </w:rPr>
        <w:t>讨论稿</w:t>
      </w:r>
      <w:r w:rsidR="006D1E08" w:rsidRPr="00D83046">
        <w:rPr>
          <w:rFonts w:ascii="仿宋_GB2312" w:eastAsia="仿宋_GB2312" w:hAnsi="Helvetica" w:cs="Helvetica" w:hint="eastAsia"/>
          <w:sz w:val="32"/>
          <w:szCs w:val="32"/>
        </w:rPr>
        <w:t>，于201</w:t>
      </w:r>
      <w:r w:rsidR="003615BC" w:rsidRPr="00D83046">
        <w:rPr>
          <w:rFonts w:ascii="仿宋_GB2312" w:eastAsia="仿宋_GB2312" w:hAnsi="Helvetica" w:cs="Helvetica" w:hint="eastAsia"/>
          <w:sz w:val="32"/>
          <w:szCs w:val="32"/>
        </w:rPr>
        <w:t>6</w:t>
      </w:r>
      <w:r w:rsidR="006D1E08" w:rsidRPr="00D83046">
        <w:rPr>
          <w:rFonts w:ascii="仿宋_GB2312" w:eastAsia="仿宋_GB2312" w:hAnsi="Helvetica" w:cs="Helvetica" w:hint="eastAsia"/>
          <w:sz w:val="32"/>
          <w:szCs w:val="32"/>
        </w:rPr>
        <w:t>年</w:t>
      </w:r>
      <w:r w:rsidR="003615BC" w:rsidRPr="00D83046">
        <w:rPr>
          <w:rFonts w:ascii="仿宋_GB2312" w:eastAsia="仿宋_GB2312" w:hAnsi="Helvetica" w:cs="Helvetica" w:hint="eastAsia"/>
          <w:sz w:val="32"/>
          <w:szCs w:val="32"/>
        </w:rPr>
        <w:t>3</w:t>
      </w:r>
      <w:r w:rsidR="006D1E08" w:rsidRPr="00D83046">
        <w:rPr>
          <w:rFonts w:ascii="仿宋_GB2312" w:eastAsia="仿宋_GB2312" w:hAnsi="Helvetica" w:cs="Helvetica" w:hint="eastAsia"/>
          <w:sz w:val="32"/>
          <w:szCs w:val="32"/>
        </w:rPr>
        <w:t>月</w:t>
      </w:r>
      <w:r w:rsidR="00C4450E" w:rsidRPr="00D83046">
        <w:rPr>
          <w:rFonts w:ascii="仿宋_GB2312" w:eastAsia="仿宋_GB2312" w:hAnsi="Helvetica" w:cs="Helvetica" w:hint="eastAsia"/>
          <w:sz w:val="32"/>
          <w:szCs w:val="32"/>
        </w:rPr>
        <w:t>10日</w:t>
      </w:r>
      <w:r w:rsidR="0045169E" w:rsidRPr="00D83046">
        <w:rPr>
          <w:rFonts w:ascii="仿宋_GB2312" w:eastAsia="仿宋_GB2312" w:hAnsi="Helvetica" w:cs="Helvetica" w:hint="eastAsia"/>
          <w:sz w:val="32"/>
          <w:szCs w:val="32"/>
        </w:rPr>
        <w:t>，分别</w:t>
      </w:r>
      <w:r w:rsidR="006D1E08" w:rsidRPr="00D83046">
        <w:rPr>
          <w:rFonts w:ascii="仿宋_GB2312" w:eastAsia="仿宋_GB2312" w:hAnsi="Helvetica" w:cs="Helvetica" w:hint="eastAsia"/>
          <w:sz w:val="32"/>
          <w:szCs w:val="32"/>
        </w:rPr>
        <w:t>向厅</w:t>
      </w:r>
      <w:r w:rsidR="0045169E" w:rsidRPr="00D83046">
        <w:rPr>
          <w:rFonts w:ascii="仿宋_GB2312" w:eastAsia="仿宋_GB2312" w:hAnsi="Helvetica" w:cs="Helvetica" w:hint="eastAsia"/>
          <w:sz w:val="32"/>
          <w:szCs w:val="32"/>
        </w:rPr>
        <w:t>建筑市场监管处、城乡建设执法稽查处、法规科技外事处、省质监站、省安监站</w:t>
      </w:r>
      <w:r w:rsidR="00C4450E" w:rsidRPr="00D83046">
        <w:rPr>
          <w:rFonts w:ascii="仿宋_GB2312" w:eastAsia="仿宋_GB2312" w:hAnsi="Helvetica" w:cs="Helvetica" w:hint="eastAsia"/>
          <w:sz w:val="32"/>
          <w:szCs w:val="32"/>
        </w:rPr>
        <w:t>等单位</w:t>
      </w:r>
      <w:r w:rsidR="006D1E08" w:rsidRPr="00D83046">
        <w:rPr>
          <w:rFonts w:ascii="仿宋_GB2312" w:eastAsia="仿宋_GB2312" w:hAnsi="Helvetica" w:cs="Helvetica" w:hint="eastAsia"/>
          <w:sz w:val="32"/>
          <w:szCs w:val="32"/>
        </w:rPr>
        <w:t>征求了意见，并</w:t>
      </w:r>
      <w:r w:rsidR="00DC6AA7" w:rsidRPr="00D83046">
        <w:rPr>
          <w:rFonts w:ascii="仿宋_GB2312" w:eastAsia="仿宋_GB2312" w:hAnsi="Helvetica" w:cs="Helvetica" w:hint="eastAsia"/>
          <w:sz w:val="32"/>
          <w:szCs w:val="32"/>
        </w:rPr>
        <w:t>根据反馈意见</w:t>
      </w:r>
      <w:r w:rsidR="006D1E08" w:rsidRPr="00D83046">
        <w:rPr>
          <w:rFonts w:ascii="仿宋_GB2312" w:eastAsia="仿宋_GB2312" w:hAnsi="Helvetica" w:cs="Helvetica" w:hint="eastAsia"/>
          <w:sz w:val="32"/>
          <w:szCs w:val="32"/>
        </w:rPr>
        <w:t>对《</w:t>
      </w:r>
      <w:r w:rsidR="003615BC" w:rsidRPr="00D83046">
        <w:rPr>
          <w:rFonts w:ascii="仿宋_GB2312" w:eastAsia="仿宋_GB2312" w:hAnsi="Helvetica" w:cs="Helvetica" w:hint="eastAsia"/>
          <w:sz w:val="32"/>
          <w:szCs w:val="32"/>
        </w:rPr>
        <w:t>办法</w:t>
      </w:r>
      <w:r w:rsidR="006D1E08" w:rsidRPr="00D83046">
        <w:rPr>
          <w:rFonts w:ascii="仿宋_GB2312" w:eastAsia="仿宋_GB2312" w:hAnsi="Helvetica" w:cs="Helvetica" w:hint="eastAsia"/>
          <w:sz w:val="32"/>
          <w:szCs w:val="32"/>
        </w:rPr>
        <w:t>》讨论稿进行了修改完善。形成《</w:t>
      </w:r>
      <w:r w:rsidR="003615BC" w:rsidRPr="00D83046">
        <w:rPr>
          <w:rFonts w:ascii="仿宋_GB2312" w:eastAsia="仿宋_GB2312" w:hAnsi="Helvetica" w:cs="Helvetica" w:hint="eastAsia"/>
          <w:sz w:val="32"/>
          <w:szCs w:val="32"/>
        </w:rPr>
        <w:t>办法</w:t>
      </w:r>
      <w:r w:rsidR="006D1E08" w:rsidRPr="00D83046">
        <w:rPr>
          <w:rFonts w:ascii="仿宋_GB2312" w:eastAsia="仿宋_GB2312" w:hAnsi="Helvetica" w:cs="Helvetica" w:hint="eastAsia"/>
          <w:sz w:val="32"/>
          <w:szCs w:val="32"/>
        </w:rPr>
        <w:t>》</w:t>
      </w:r>
      <w:r w:rsidR="00D60F31" w:rsidRPr="00D83046">
        <w:rPr>
          <w:rFonts w:ascii="仿宋_GB2312" w:eastAsia="仿宋_GB2312" w:hAnsi="Helvetica" w:cs="Helvetica" w:hint="eastAsia"/>
          <w:sz w:val="32"/>
          <w:szCs w:val="32"/>
        </w:rPr>
        <w:t>征求意见稿后，</w:t>
      </w:r>
      <w:r w:rsidR="003615BC" w:rsidRPr="00D83046">
        <w:rPr>
          <w:rFonts w:ascii="仿宋_GB2312" w:eastAsia="仿宋_GB2312" w:hAnsi="Helvetica" w:cs="Helvetica" w:hint="eastAsia"/>
          <w:sz w:val="32"/>
          <w:szCs w:val="32"/>
        </w:rPr>
        <w:t xml:space="preserve"> </w:t>
      </w:r>
      <w:r w:rsidR="0045169E" w:rsidRPr="00D83046">
        <w:rPr>
          <w:rFonts w:ascii="仿宋_GB2312" w:eastAsia="仿宋_GB2312" w:hAnsi="Helvetica" w:cs="Helvetica" w:hint="eastAsia"/>
          <w:sz w:val="32"/>
          <w:szCs w:val="32"/>
        </w:rPr>
        <w:t>2016年3月</w:t>
      </w:r>
      <w:r w:rsidR="0045553B" w:rsidRPr="00D83046">
        <w:rPr>
          <w:rFonts w:ascii="仿宋_GB2312" w:eastAsia="仿宋_GB2312" w:hAnsi="Helvetica" w:cs="Helvetica" w:hint="eastAsia"/>
          <w:sz w:val="32"/>
          <w:szCs w:val="32"/>
        </w:rPr>
        <w:t>，作为工程质量安全监管工作讨论材料之一，提交“云南省2016年度建筑业暨工程质量安全工作会议”讨论，</w:t>
      </w:r>
      <w:r w:rsidR="003615BC" w:rsidRPr="00D83046">
        <w:rPr>
          <w:rFonts w:ascii="仿宋_GB2312" w:eastAsia="仿宋_GB2312" w:hAnsi="Helvetica" w:cs="Helvetica" w:hint="eastAsia"/>
          <w:sz w:val="32"/>
          <w:szCs w:val="32"/>
        </w:rPr>
        <w:t>并进行</w:t>
      </w:r>
      <w:r w:rsidR="0045553B" w:rsidRPr="00D83046">
        <w:rPr>
          <w:rFonts w:ascii="仿宋_GB2312" w:eastAsia="仿宋_GB2312" w:hAnsi="Helvetica" w:cs="Helvetica" w:hint="eastAsia"/>
          <w:sz w:val="32"/>
          <w:szCs w:val="32"/>
        </w:rPr>
        <w:t>修改完善</w:t>
      </w:r>
      <w:r w:rsidR="003615BC" w:rsidRPr="00D83046">
        <w:rPr>
          <w:rFonts w:ascii="仿宋_GB2312" w:eastAsia="仿宋_GB2312" w:hAnsi="Helvetica" w:cs="Helvetica" w:hint="eastAsia"/>
          <w:sz w:val="32"/>
          <w:szCs w:val="32"/>
        </w:rPr>
        <w:t>；2016年7月</w:t>
      </w:r>
      <w:r w:rsidR="00AC19D8" w:rsidRPr="00D83046">
        <w:rPr>
          <w:rFonts w:ascii="仿宋_GB2312" w:eastAsia="仿宋_GB2312" w:hAnsi="Helvetica" w:cs="Helvetica" w:hint="eastAsia"/>
          <w:sz w:val="32"/>
          <w:szCs w:val="32"/>
        </w:rPr>
        <w:t>12日和</w:t>
      </w:r>
      <w:r w:rsidR="003615BC" w:rsidRPr="00D83046">
        <w:rPr>
          <w:rFonts w:ascii="仿宋_GB2312" w:eastAsia="仿宋_GB2312" w:hAnsi="Helvetica" w:cs="Helvetica" w:hint="eastAsia"/>
          <w:sz w:val="32"/>
          <w:szCs w:val="32"/>
        </w:rPr>
        <w:t>14日，</w:t>
      </w:r>
      <w:r w:rsidR="00AC19D8" w:rsidRPr="00D83046">
        <w:rPr>
          <w:rFonts w:ascii="仿宋_GB2312" w:eastAsia="仿宋_GB2312" w:hAnsi="Helvetica" w:cs="Helvetica" w:hint="eastAsia"/>
          <w:sz w:val="32"/>
          <w:szCs w:val="32"/>
        </w:rPr>
        <w:t>分别向厅建筑市场监管处、城市建设处、执法稽查处、省招标办、省质监站、省安监站、省市政站，以及</w:t>
      </w:r>
      <w:r w:rsidR="003615BC" w:rsidRPr="00D83046">
        <w:rPr>
          <w:rFonts w:ascii="仿宋_GB2312" w:eastAsia="仿宋_GB2312" w:hAnsi="Helvetica" w:cs="Helvetica" w:hint="eastAsia"/>
          <w:sz w:val="32"/>
          <w:szCs w:val="32"/>
        </w:rPr>
        <w:t>16个州（市）和滇中新区住房城乡建设主管部门</w:t>
      </w:r>
      <w:r w:rsidR="00AC19D8" w:rsidRPr="00D83046">
        <w:rPr>
          <w:rFonts w:ascii="仿宋_GB2312" w:eastAsia="仿宋_GB2312" w:hAnsi="Helvetica" w:cs="Helvetica" w:hint="eastAsia"/>
          <w:sz w:val="32"/>
          <w:szCs w:val="32"/>
        </w:rPr>
        <w:t>再次</w:t>
      </w:r>
      <w:r w:rsidR="003615BC" w:rsidRPr="00D83046">
        <w:rPr>
          <w:rFonts w:ascii="仿宋_GB2312" w:eastAsia="仿宋_GB2312" w:hAnsi="Helvetica" w:cs="Helvetica" w:hint="eastAsia"/>
          <w:sz w:val="32"/>
          <w:szCs w:val="32"/>
        </w:rPr>
        <w:t>征求了意见；</w:t>
      </w:r>
      <w:r w:rsidR="00AC19D8" w:rsidRPr="00D83046">
        <w:rPr>
          <w:rFonts w:ascii="仿宋_GB2312" w:eastAsia="仿宋_GB2312" w:hAnsi="Helvetica" w:cs="Helvetica" w:hint="eastAsia"/>
          <w:sz w:val="32"/>
          <w:szCs w:val="32"/>
        </w:rPr>
        <w:t>在修改完善后，于</w:t>
      </w:r>
      <w:r w:rsidR="0045169E" w:rsidRPr="00D83046">
        <w:rPr>
          <w:rFonts w:ascii="仿宋_GB2312" w:eastAsia="仿宋_GB2312" w:hAnsi="Helvetica" w:cs="Helvetica" w:hint="eastAsia"/>
          <w:sz w:val="32"/>
          <w:szCs w:val="32"/>
        </w:rPr>
        <w:t>2016年</w:t>
      </w:r>
      <w:r w:rsidR="003615BC" w:rsidRPr="00D83046">
        <w:rPr>
          <w:rFonts w:ascii="仿宋_GB2312" w:eastAsia="仿宋_GB2312" w:hAnsi="Helvetica" w:cs="Helvetica" w:hint="eastAsia"/>
          <w:sz w:val="32"/>
          <w:szCs w:val="32"/>
        </w:rPr>
        <w:t>7</w:t>
      </w:r>
      <w:r w:rsidR="0045169E" w:rsidRPr="00D83046">
        <w:rPr>
          <w:rFonts w:ascii="仿宋_GB2312" w:eastAsia="仿宋_GB2312" w:hAnsi="Helvetica" w:cs="Helvetica" w:hint="eastAsia"/>
          <w:sz w:val="32"/>
          <w:szCs w:val="32"/>
        </w:rPr>
        <w:t>月</w:t>
      </w:r>
      <w:r w:rsidR="00835195" w:rsidRPr="00D83046">
        <w:rPr>
          <w:rFonts w:ascii="仿宋_GB2312" w:eastAsia="仿宋_GB2312" w:hAnsi="Helvetica" w:cs="Helvetica" w:hint="eastAsia"/>
          <w:sz w:val="32"/>
          <w:szCs w:val="32"/>
        </w:rPr>
        <w:t>28</w:t>
      </w:r>
      <w:r w:rsidR="0045169E" w:rsidRPr="00D83046">
        <w:rPr>
          <w:rFonts w:ascii="仿宋_GB2312" w:eastAsia="仿宋_GB2312" w:hAnsi="Helvetica" w:cs="Helvetica" w:hint="eastAsia"/>
          <w:sz w:val="32"/>
          <w:szCs w:val="32"/>
        </w:rPr>
        <w:t>日，</w:t>
      </w:r>
      <w:r w:rsidR="001A4855" w:rsidRPr="00D83046">
        <w:rPr>
          <w:rFonts w:ascii="仿宋_GB2312" w:eastAsia="仿宋_GB2312" w:hAnsi="Helvetica" w:cs="Helvetica" w:hint="eastAsia"/>
          <w:sz w:val="32"/>
          <w:szCs w:val="32"/>
        </w:rPr>
        <w:t>组织工程质量安全监管处关人员</w:t>
      </w:r>
      <w:r w:rsidR="0045169E" w:rsidRPr="00D83046">
        <w:rPr>
          <w:rFonts w:ascii="仿宋_GB2312" w:eastAsia="仿宋_GB2312" w:hAnsi="Helvetica" w:cs="Helvetica" w:hint="eastAsia"/>
          <w:sz w:val="32"/>
          <w:szCs w:val="32"/>
        </w:rPr>
        <w:t>对《</w:t>
      </w:r>
      <w:r w:rsidR="003615BC" w:rsidRPr="00D83046">
        <w:rPr>
          <w:rFonts w:ascii="仿宋_GB2312" w:eastAsia="仿宋_GB2312" w:hAnsi="Helvetica" w:cs="Helvetica" w:hint="eastAsia"/>
          <w:sz w:val="32"/>
          <w:szCs w:val="32"/>
        </w:rPr>
        <w:t>办法</w:t>
      </w:r>
      <w:r w:rsidR="0045169E" w:rsidRPr="00D83046">
        <w:rPr>
          <w:rFonts w:ascii="仿宋_GB2312" w:eastAsia="仿宋_GB2312" w:hAnsi="Helvetica" w:cs="Helvetica" w:hint="eastAsia"/>
          <w:sz w:val="32"/>
          <w:szCs w:val="32"/>
        </w:rPr>
        <w:t>》进行了逐条</w:t>
      </w:r>
      <w:r w:rsidR="00835195" w:rsidRPr="00D83046">
        <w:rPr>
          <w:rFonts w:ascii="仿宋_GB2312" w:eastAsia="仿宋_GB2312" w:hAnsi="Helvetica" w:cs="Helvetica" w:hint="eastAsia"/>
          <w:sz w:val="32"/>
          <w:szCs w:val="32"/>
        </w:rPr>
        <w:t>研究，并</w:t>
      </w:r>
      <w:r w:rsidR="0045169E" w:rsidRPr="00D83046">
        <w:rPr>
          <w:rFonts w:ascii="仿宋_GB2312" w:eastAsia="仿宋_GB2312" w:hAnsi="Helvetica" w:cs="Helvetica" w:hint="eastAsia"/>
          <w:sz w:val="32"/>
          <w:szCs w:val="32"/>
        </w:rPr>
        <w:t>修改完善</w:t>
      </w:r>
      <w:r w:rsidR="008D06F8" w:rsidRPr="00D83046">
        <w:rPr>
          <w:rFonts w:ascii="仿宋_GB2312" w:eastAsia="仿宋_GB2312" w:hAnsi="Helvetica" w:cs="Helvetica" w:hint="eastAsia"/>
          <w:sz w:val="32"/>
          <w:szCs w:val="32"/>
        </w:rPr>
        <w:t>，</w:t>
      </w:r>
      <w:r w:rsidR="00D60F31" w:rsidRPr="00D83046">
        <w:rPr>
          <w:rFonts w:ascii="仿宋_GB2312" w:eastAsia="仿宋_GB2312" w:hAnsi="Helvetica" w:cs="Helvetica" w:hint="eastAsia"/>
          <w:sz w:val="32"/>
          <w:szCs w:val="32"/>
        </w:rPr>
        <w:t>形成了《</w:t>
      </w:r>
      <w:r w:rsidR="003615BC" w:rsidRPr="00D83046">
        <w:rPr>
          <w:rFonts w:ascii="仿宋_GB2312" w:eastAsia="仿宋_GB2312" w:hAnsi="Helvetica" w:cs="Helvetica" w:hint="eastAsia"/>
          <w:sz w:val="32"/>
          <w:szCs w:val="32"/>
        </w:rPr>
        <w:t>办法</w:t>
      </w:r>
      <w:r w:rsidR="00D60F31" w:rsidRPr="00D83046">
        <w:rPr>
          <w:rFonts w:ascii="仿宋_GB2312" w:eastAsia="仿宋_GB2312" w:hAnsi="Helvetica" w:cs="Helvetica" w:hint="eastAsia"/>
          <w:sz w:val="32"/>
          <w:szCs w:val="32"/>
        </w:rPr>
        <w:t>》送审稿。</w:t>
      </w:r>
    </w:p>
    <w:p w:rsidR="008C4909" w:rsidRPr="00D83046" w:rsidRDefault="0022263F" w:rsidP="00097684">
      <w:pPr>
        <w:pStyle w:val="a3"/>
        <w:spacing w:before="0" w:beforeAutospacing="0" w:after="0" w:afterAutospacing="0" w:line="560" w:lineRule="exact"/>
        <w:ind w:firstLineChars="196" w:firstLine="610"/>
        <w:jc w:val="both"/>
        <w:rPr>
          <w:rFonts w:ascii="黑体" w:eastAsia="黑体" w:hAnsi="黑体" w:cs="Helvetica" w:hint="eastAsia"/>
          <w:sz w:val="32"/>
          <w:szCs w:val="32"/>
        </w:rPr>
      </w:pPr>
      <w:r w:rsidRPr="00D83046">
        <w:rPr>
          <w:rFonts w:ascii="黑体" w:eastAsia="黑体" w:hAnsi="黑体" w:cs="Helvetica" w:hint="eastAsia"/>
          <w:sz w:val="32"/>
          <w:szCs w:val="32"/>
        </w:rPr>
        <w:t>四</w:t>
      </w:r>
      <w:r w:rsidR="008C4909" w:rsidRPr="00D83046">
        <w:rPr>
          <w:rFonts w:ascii="黑体" w:eastAsia="黑体" w:hAnsi="黑体" w:cs="Helvetica" w:hint="eastAsia"/>
          <w:sz w:val="32"/>
          <w:szCs w:val="32"/>
        </w:rPr>
        <w:t>、《</w:t>
      </w:r>
      <w:r w:rsidR="003615BC" w:rsidRPr="00D83046">
        <w:rPr>
          <w:rFonts w:ascii="黑体" w:eastAsia="黑体" w:hAnsi="黑体" w:cs="Helvetica" w:hint="eastAsia"/>
          <w:sz w:val="32"/>
          <w:szCs w:val="32"/>
        </w:rPr>
        <w:t>办法</w:t>
      </w:r>
      <w:r w:rsidR="008C4909" w:rsidRPr="00D83046">
        <w:rPr>
          <w:rFonts w:ascii="黑体" w:eastAsia="黑体" w:hAnsi="黑体" w:cs="Helvetica" w:hint="eastAsia"/>
          <w:sz w:val="32"/>
          <w:szCs w:val="32"/>
        </w:rPr>
        <w:t>》</w:t>
      </w:r>
      <w:r w:rsidRPr="00D83046">
        <w:rPr>
          <w:rFonts w:ascii="黑体" w:eastAsia="黑体" w:hAnsi="黑体" w:cs="Helvetica" w:hint="eastAsia"/>
          <w:sz w:val="32"/>
          <w:szCs w:val="32"/>
        </w:rPr>
        <w:t>的</w:t>
      </w:r>
      <w:r w:rsidR="008C4909" w:rsidRPr="00D83046">
        <w:rPr>
          <w:rFonts w:ascii="黑体" w:eastAsia="黑体" w:hAnsi="黑体" w:cs="Helvetica" w:hint="eastAsia"/>
          <w:sz w:val="32"/>
          <w:szCs w:val="32"/>
        </w:rPr>
        <w:t>主要内容</w:t>
      </w:r>
      <w:r w:rsidR="00B71000" w:rsidRPr="00D83046">
        <w:rPr>
          <w:rFonts w:ascii="黑体" w:eastAsia="黑体" w:hAnsi="黑体" w:cs="Helvetica" w:hint="eastAsia"/>
          <w:sz w:val="32"/>
          <w:szCs w:val="32"/>
        </w:rPr>
        <w:t>和特点</w:t>
      </w:r>
    </w:p>
    <w:p w:rsidR="004B5229" w:rsidRPr="00D83046" w:rsidRDefault="008C4909" w:rsidP="00097684">
      <w:pPr>
        <w:pStyle w:val="a3"/>
        <w:spacing w:before="0" w:beforeAutospacing="0" w:after="0" w:afterAutospacing="0" w:line="560" w:lineRule="exact"/>
        <w:ind w:firstLineChars="196" w:firstLine="610"/>
        <w:jc w:val="both"/>
        <w:rPr>
          <w:rFonts w:ascii="仿宋_GB2312" w:eastAsia="仿宋_GB2312" w:hAnsi="Helvetica" w:cs="Helvetica" w:hint="eastAsia"/>
          <w:sz w:val="32"/>
          <w:szCs w:val="32"/>
        </w:rPr>
      </w:pPr>
      <w:r w:rsidRPr="00D83046">
        <w:rPr>
          <w:rFonts w:ascii="仿宋_GB2312" w:eastAsia="仿宋_GB2312" w:hAnsi="Helvetica" w:cs="Helvetica" w:hint="eastAsia"/>
          <w:sz w:val="32"/>
          <w:szCs w:val="32"/>
        </w:rPr>
        <w:t>《</w:t>
      </w:r>
      <w:r w:rsidR="003615BC" w:rsidRPr="00D83046">
        <w:rPr>
          <w:rFonts w:ascii="仿宋_GB2312" w:eastAsia="仿宋_GB2312" w:hAnsi="Helvetica" w:cs="Helvetica" w:hint="eastAsia"/>
          <w:sz w:val="32"/>
          <w:szCs w:val="32"/>
        </w:rPr>
        <w:t>办法</w:t>
      </w:r>
      <w:r w:rsidRPr="00D83046">
        <w:rPr>
          <w:rFonts w:ascii="仿宋_GB2312" w:eastAsia="仿宋_GB2312" w:hAnsi="Helvetica" w:cs="Helvetica" w:hint="eastAsia"/>
          <w:sz w:val="32"/>
          <w:szCs w:val="32"/>
        </w:rPr>
        <w:t>》</w:t>
      </w:r>
      <w:r w:rsidR="006A0383" w:rsidRPr="00D83046">
        <w:rPr>
          <w:rFonts w:ascii="仿宋_GB2312" w:eastAsia="仿宋_GB2312" w:hAnsi="Helvetica" w:cs="Helvetica" w:hint="eastAsia"/>
          <w:sz w:val="32"/>
          <w:szCs w:val="32"/>
        </w:rPr>
        <w:t>由总则、</w:t>
      </w:r>
      <w:r w:rsidR="003615BC" w:rsidRPr="00D83046">
        <w:rPr>
          <w:rFonts w:ascii="仿宋_GB2312" w:eastAsia="仿宋_GB2312" w:hAnsi="Helvetica" w:cs="Helvetica" w:hint="eastAsia"/>
          <w:sz w:val="32"/>
          <w:szCs w:val="32"/>
        </w:rPr>
        <w:t>施工安全监督工作程序及职责</w:t>
      </w:r>
      <w:r w:rsidR="006A0383" w:rsidRPr="00D83046">
        <w:rPr>
          <w:rFonts w:ascii="仿宋_GB2312" w:eastAsia="仿宋_GB2312" w:hAnsi="Helvetica" w:cs="Helvetica" w:hint="eastAsia"/>
          <w:sz w:val="32"/>
          <w:szCs w:val="32"/>
        </w:rPr>
        <w:t>、</w:t>
      </w:r>
      <w:r w:rsidR="003615BC" w:rsidRPr="00D83046">
        <w:rPr>
          <w:rFonts w:ascii="仿宋_GB2312" w:eastAsia="仿宋_GB2312" w:hAnsi="Helvetica" w:cs="Helvetica" w:hint="eastAsia"/>
          <w:sz w:val="32"/>
          <w:szCs w:val="32"/>
        </w:rPr>
        <w:t>安全监督机构的管理考核</w:t>
      </w:r>
      <w:r w:rsidR="006A0383" w:rsidRPr="00D83046">
        <w:rPr>
          <w:rFonts w:ascii="仿宋_GB2312" w:eastAsia="仿宋_GB2312" w:hAnsi="Helvetica" w:cs="Helvetica" w:hint="eastAsia"/>
          <w:sz w:val="32"/>
          <w:szCs w:val="32"/>
        </w:rPr>
        <w:t>、</w:t>
      </w:r>
      <w:r w:rsidR="003615BC" w:rsidRPr="00D83046">
        <w:rPr>
          <w:rFonts w:ascii="仿宋_GB2312" w:eastAsia="仿宋_GB2312" w:hAnsi="Helvetica" w:cs="Helvetica" w:hint="eastAsia"/>
          <w:sz w:val="32"/>
          <w:szCs w:val="32"/>
        </w:rPr>
        <w:t>安全监督人员的管理考核</w:t>
      </w:r>
      <w:r w:rsidR="006A0383" w:rsidRPr="00D83046">
        <w:rPr>
          <w:rFonts w:ascii="仿宋_GB2312" w:eastAsia="仿宋_GB2312" w:hAnsi="Helvetica" w:cs="Helvetica" w:hint="eastAsia"/>
          <w:sz w:val="32"/>
          <w:szCs w:val="32"/>
        </w:rPr>
        <w:t>、</w:t>
      </w:r>
      <w:r w:rsidR="003615BC" w:rsidRPr="00D83046">
        <w:rPr>
          <w:rFonts w:ascii="仿宋_GB2312" w:eastAsia="仿宋_GB2312" w:hAnsi="Helvetica" w:cs="Helvetica" w:hint="eastAsia"/>
          <w:sz w:val="32"/>
          <w:szCs w:val="32"/>
        </w:rPr>
        <w:t>附则和附录等</w:t>
      </w:r>
      <w:r w:rsidR="002E1673" w:rsidRPr="00D83046">
        <w:rPr>
          <w:rFonts w:ascii="仿宋_GB2312" w:eastAsia="仿宋_GB2312" w:hAnsi="Helvetica" w:cs="Helvetica" w:hint="eastAsia"/>
          <w:sz w:val="32"/>
          <w:szCs w:val="32"/>
        </w:rPr>
        <w:t>6个部分组成，</w:t>
      </w:r>
      <w:r w:rsidR="007E731B" w:rsidRPr="00D83046">
        <w:rPr>
          <w:rFonts w:ascii="仿宋_GB2312" w:eastAsia="仿宋_GB2312" w:hAnsi="Helvetica" w:cs="Helvetica" w:hint="eastAsia"/>
          <w:sz w:val="32"/>
          <w:szCs w:val="32"/>
        </w:rPr>
        <w:t>共分为</w:t>
      </w:r>
      <w:r w:rsidR="006A0383" w:rsidRPr="00D83046">
        <w:rPr>
          <w:rFonts w:ascii="仿宋_GB2312" w:eastAsia="仿宋_GB2312" w:hAnsi="Helvetica" w:cs="Helvetica" w:hint="eastAsia"/>
          <w:sz w:val="32"/>
          <w:szCs w:val="32"/>
        </w:rPr>
        <w:t>5章、</w:t>
      </w:r>
      <w:r w:rsidR="00835195" w:rsidRPr="00D83046">
        <w:rPr>
          <w:rFonts w:ascii="仿宋_GB2312" w:eastAsia="仿宋_GB2312" w:hAnsi="Helvetica" w:cs="Helvetica" w:hint="eastAsia"/>
          <w:sz w:val="32"/>
          <w:szCs w:val="32"/>
        </w:rPr>
        <w:t>49</w:t>
      </w:r>
      <w:r w:rsidR="006A0383" w:rsidRPr="00D83046">
        <w:rPr>
          <w:rFonts w:ascii="仿宋_GB2312" w:eastAsia="仿宋_GB2312" w:hAnsi="Helvetica" w:cs="Helvetica" w:hint="eastAsia"/>
          <w:sz w:val="32"/>
          <w:szCs w:val="32"/>
        </w:rPr>
        <w:t>条</w:t>
      </w:r>
      <w:r w:rsidR="002E1673" w:rsidRPr="00D83046">
        <w:rPr>
          <w:rFonts w:ascii="仿宋_GB2312" w:eastAsia="仿宋_GB2312" w:hAnsi="Helvetica" w:cs="Helvetica" w:hint="eastAsia"/>
          <w:sz w:val="32"/>
          <w:szCs w:val="32"/>
        </w:rPr>
        <w:t>和</w:t>
      </w:r>
      <w:r w:rsidR="003615BC" w:rsidRPr="00D83046">
        <w:rPr>
          <w:rFonts w:ascii="仿宋_GB2312" w:eastAsia="仿宋_GB2312" w:hAnsi="Helvetica" w:cs="Helvetica" w:hint="eastAsia"/>
          <w:sz w:val="32"/>
          <w:szCs w:val="32"/>
        </w:rPr>
        <w:t>7</w:t>
      </w:r>
      <w:r w:rsidR="002E1673" w:rsidRPr="00D83046">
        <w:rPr>
          <w:rFonts w:ascii="仿宋_GB2312" w:eastAsia="仿宋_GB2312" w:hAnsi="Helvetica" w:cs="Helvetica" w:hint="eastAsia"/>
          <w:sz w:val="32"/>
          <w:szCs w:val="32"/>
        </w:rPr>
        <w:t>个附录。</w:t>
      </w:r>
      <w:r w:rsidR="00B71000" w:rsidRPr="00D83046">
        <w:rPr>
          <w:rFonts w:ascii="仿宋_GB2312" w:eastAsia="仿宋_GB2312" w:hAnsi="Helvetica" w:cs="Helvetica" w:hint="eastAsia"/>
          <w:sz w:val="32"/>
          <w:szCs w:val="32"/>
        </w:rPr>
        <w:t>主要有以下几个特点：一是</w:t>
      </w:r>
      <w:r w:rsidR="006C17F7" w:rsidRPr="00D83046">
        <w:rPr>
          <w:rFonts w:ascii="仿宋_GB2312" w:eastAsia="仿宋_GB2312" w:hAnsi="Helvetica" w:cs="Helvetica" w:hint="eastAsia"/>
          <w:sz w:val="32"/>
          <w:szCs w:val="32"/>
        </w:rPr>
        <w:t>明确界定了监管范围</w:t>
      </w:r>
      <w:r w:rsidR="00B71000" w:rsidRPr="00D83046">
        <w:rPr>
          <w:rFonts w:ascii="仿宋_GB2312" w:eastAsia="仿宋_GB2312" w:hAnsi="Helvetica" w:cs="Helvetica" w:hint="eastAsia"/>
          <w:sz w:val="32"/>
          <w:szCs w:val="32"/>
        </w:rPr>
        <w:t>。《</w:t>
      </w:r>
      <w:r w:rsidR="006C17F7" w:rsidRPr="00D83046">
        <w:rPr>
          <w:rFonts w:ascii="仿宋_GB2312" w:eastAsia="仿宋_GB2312" w:hAnsi="Helvetica" w:cs="Helvetica" w:hint="eastAsia"/>
          <w:sz w:val="32"/>
          <w:szCs w:val="32"/>
        </w:rPr>
        <w:t>办法</w:t>
      </w:r>
      <w:r w:rsidR="00B71000" w:rsidRPr="00D83046">
        <w:rPr>
          <w:rFonts w:ascii="仿宋_GB2312" w:eastAsia="仿宋_GB2312" w:hAnsi="Helvetica" w:cs="Helvetica" w:hint="eastAsia"/>
          <w:sz w:val="32"/>
          <w:szCs w:val="32"/>
        </w:rPr>
        <w:t>》严格按照</w:t>
      </w:r>
      <w:r w:rsidR="00F600CB" w:rsidRPr="00D83046">
        <w:rPr>
          <w:rFonts w:ascii="仿宋_GB2312" w:eastAsia="仿宋_GB2312" w:hint="eastAsia"/>
          <w:sz w:val="32"/>
          <w:szCs w:val="32"/>
        </w:rPr>
        <w:t>《</w:t>
      </w:r>
      <w:r w:rsidR="006C17F7" w:rsidRPr="00D83046">
        <w:rPr>
          <w:rFonts w:ascii="仿宋_GB2312" w:eastAsia="仿宋_GB2312" w:hint="eastAsia"/>
          <w:sz w:val="32"/>
          <w:szCs w:val="32"/>
        </w:rPr>
        <w:t>房屋建筑和市政基础设施工程施工安全监督规定</w:t>
      </w:r>
      <w:r w:rsidR="00F600CB" w:rsidRPr="00D83046">
        <w:rPr>
          <w:rFonts w:ascii="仿宋_GB2312" w:eastAsia="仿宋_GB2312" w:hint="eastAsia"/>
          <w:sz w:val="32"/>
          <w:szCs w:val="32"/>
        </w:rPr>
        <w:t>》</w:t>
      </w:r>
      <w:r w:rsidR="006C17F7" w:rsidRPr="00D83046">
        <w:rPr>
          <w:rFonts w:ascii="仿宋_GB2312" w:eastAsia="仿宋_GB2312" w:hint="eastAsia"/>
          <w:sz w:val="32"/>
          <w:szCs w:val="32"/>
        </w:rPr>
        <w:t>（建质〔2014〕153号）</w:t>
      </w:r>
      <w:r w:rsidR="006C17F7" w:rsidRPr="00D83046">
        <w:rPr>
          <w:rFonts w:ascii="仿宋_GB2312" w:eastAsia="仿宋_GB2312" w:hint="eastAsia"/>
          <w:sz w:val="32"/>
          <w:szCs w:val="32"/>
        </w:rPr>
        <w:lastRenderedPageBreak/>
        <w:t>要求，对安全监督机构的监管范围进行了界定，即：应当对本行政区域内已办理施工安全监督手续并取得施工许可证的工程项目实施施工安全监督。二是</w:t>
      </w:r>
      <w:r w:rsidR="006539BC" w:rsidRPr="00D83046">
        <w:rPr>
          <w:rFonts w:ascii="仿宋_GB2312" w:eastAsia="仿宋_GB2312" w:hint="eastAsia"/>
          <w:sz w:val="32"/>
          <w:szCs w:val="32"/>
        </w:rPr>
        <w:t>进一步规范了监管</w:t>
      </w:r>
      <w:r w:rsidR="00340C15" w:rsidRPr="00D83046">
        <w:rPr>
          <w:rFonts w:ascii="仿宋_GB2312" w:eastAsia="仿宋_GB2312" w:hint="eastAsia"/>
          <w:sz w:val="32"/>
          <w:szCs w:val="32"/>
        </w:rPr>
        <w:t>行为</w:t>
      </w:r>
      <w:r w:rsidR="006539BC" w:rsidRPr="00D83046">
        <w:rPr>
          <w:rFonts w:ascii="仿宋_GB2312" w:eastAsia="仿宋_GB2312" w:hint="eastAsia"/>
          <w:sz w:val="32"/>
          <w:szCs w:val="32"/>
        </w:rPr>
        <w:t>。根据《房屋建筑和市政基础设施工程施工安全监督工作规程》（建质〔2014〕154号）要求，对安全监督机构的监督流程、监督内容、监督措施等进行了规范，设定了工程类别及等级划分，并根据划分明确了监督频次。</w:t>
      </w:r>
      <w:r w:rsidR="00340C15" w:rsidRPr="00D83046">
        <w:rPr>
          <w:rFonts w:ascii="仿宋_GB2312" w:eastAsia="仿宋_GB2312" w:hint="eastAsia"/>
          <w:sz w:val="32"/>
          <w:szCs w:val="32"/>
        </w:rPr>
        <w:t>在附录中，</w:t>
      </w:r>
      <w:r w:rsidR="007F079B" w:rsidRPr="00D83046">
        <w:rPr>
          <w:rFonts w:ascii="仿宋_GB2312" w:eastAsia="仿宋_GB2312" w:hint="eastAsia"/>
          <w:sz w:val="32"/>
          <w:szCs w:val="32"/>
        </w:rPr>
        <w:t>制定</w:t>
      </w:r>
      <w:r w:rsidR="00340C15" w:rsidRPr="00D83046">
        <w:rPr>
          <w:rFonts w:ascii="仿宋_GB2312" w:eastAsia="仿宋_GB2312" w:hint="eastAsia"/>
          <w:sz w:val="32"/>
          <w:szCs w:val="32"/>
        </w:rPr>
        <w:t>了监督管理档案范本，</w:t>
      </w:r>
      <w:r w:rsidR="007F079B" w:rsidRPr="00D83046">
        <w:rPr>
          <w:rFonts w:ascii="仿宋_GB2312" w:eastAsia="仿宋_GB2312" w:hint="eastAsia"/>
          <w:sz w:val="32"/>
          <w:szCs w:val="32"/>
        </w:rPr>
        <w:t>对全省安全监督工作文书进行全面规范。</w:t>
      </w:r>
      <w:r w:rsidR="006539BC" w:rsidRPr="00D83046">
        <w:rPr>
          <w:rFonts w:ascii="仿宋_GB2312" w:eastAsia="仿宋_GB2312" w:hint="eastAsia"/>
          <w:sz w:val="32"/>
          <w:szCs w:val="32"/>
        </w:rPr>
        <w:t>三是突出了差别化监管。为突出差别化监管，《办法》明确了列入重点监督工程名单进行监管的项目范围，被列入重点监督工程名单的项目，将增加自查和</w:t>
      </w:r>
      <w:r w:rsidR="006C397A" w:rsidRPr="00D83046">
        <w:rPr>
          <w:rFonts w:ascii="仿宋_GB2312" w:eastAsia="仿宋_GB2312" w:hint="eastAsia"/>
          <w:sz w:val="32"/>
          <w:szCs w:val="32"/>
        </w:rPr>
        <w:t>安全监督机构跟踪抽查次数，加大安全生产监督管理力度。四是明确了不承担责任的情形。明确了安全监督机构和施工安全监督人员不承担责任的6种情形，其中除住房城乡建设部规定的5种情形外，增加了“建设单位未办理安全监督手续并取得施工许可证，擅自开工建设发生安全事故的”情形，与安全监管范围相对应，降低安全监督工作风险。五是加大了安全监督机构及人员管理考核。</w:t>
      </w:r>
      <w:r w:rsidR="00F600CB" w:rsidRPr="00D83046">
        <w:rPr>
          <w:rFonts w:ascii="仿宋_GB2312" w:eastAsia="仿宋_GB2312" w:hint="eastAsia"/>
          <w:sz w:val="32"/>
          <w:szCs w:val="32"/>
        </w:rPr>
        <w:t>《</w:t>
      </w:r>
      <w:r w:rsidR="004B5229" w:rsidRPr="00D83046">
        <w:rPr>
          <w:rFonts w:ascii="仿宋_GB2312" w:eastAsia="仿宋_GB2312" w:hint="eastAsia"/>
          <w:sz w:val="32"/>
          <w:szCs w:val="32"/>
        </w:rPr>
        <w:t>办法</w:t>
      </w:r>
      <w:r w:rsidR="00F600CB" w:rsidRPr="00D83046">
        <w:rPr>
          <w:rFonts w:ascii="仿宋_GB2312" w:eastAsia="仿宋_GB2312" w:hint="eastAsia"/>
          <w:sz w:val="32"/>
          <w:szCs w:val="32"/>
        </w:rPr>
        <w:t>》</w:t>
      </w:r>
      <w:r w:rsidR="004B5229" w:rsidRPr="00D83046">
        <w:rPr>
          <w:rFonts w:ascii="仿宋_GB2312" w:eastAsia="仿宋_GB2312" w:hint="eastAsia"/>
          <w:sz w:val="32"/>
          <w:szCs w:val="32"/>
        </w:rPr>
        <w:t>对安全监督机构和人员的应具备的条件、考核内容、频次、等次评定、安全监督人员继续教育课时等进行了明确，增强了全省安全监督机构和人员管理考核工作的操作性和规范性，能有效促进全省安全监督机构的建设，提高安全监督人员能力素质。</w:t>
      </w:r>
    </w:p>
    <w:p w:rsidR="008C4909" w:rsidRPr="00D83046" w:rsidRDefault="0022263F" w:rsidP="00097684">
      <w:pPr>
        <w:pStyle w:val="a3"/>
        <w:spacing w:before="0" w:beforeAutospacing="0" w:after="0" w:afterAutospacing="0" w:line="560" w:lineRule="exact"/>
        <w:ind w:firstLineChars="196" w:firstLine="610"/>
        <w:jc w:val="both"/>
        <w:rPr>
          <w:rFonts w:ascii="黑体" w:eastAsia="黑体" w:hAnsi="黑体" w:cs="Helvetica" w:hint="eastAsia"/>
          <w:sz w:val="32"/>
          <w:szCs w:val="32"/>
        </w:rPr>
      </w:pPr>
      <w:r w:rsidRPr="00D83046">
        <w:rPr>
          <w:rFonts w:ascii="黑体" w:eastAsia="黑体" w:hAnsi="黑体" w:cs="Helvetica" w:hint="eastAsia"/>
          <w:sz w:val="32"/>
          <w:szCs w:val="32"/>
        </w:rPr>
        <w:t>五</w:t>
      </w:r>
      <w:r w:rsidR="008C4909" w:rsidRPr="00D83046">
        <w:rPr>
          <w:rFonts w:ascii="黑体" w:eastAsia="黑体" w:hAnsi="黑体" w:cs="Helvetica" w:hint="eastAsia"/>
          <w:sz w:val="32"/>
          <w:szCs w:val="32"/>
        </w:rPr>
        <w:t>、需要说明的其他事项</w:t>
      </w:r>
    </w:p>
    <w:p w:rsidR="0022263F" w:rsidRDefault="00312A3E" w:rsidP="00097684">
      <w:pPr>
        <w:pStyle w:val="a3"/>
        <w:spacing w:before="0" w:beforeAutospacing="0" w:after="0" w:afterAutospacing="0" w:line="560" w:lineRule="exact"/>
        <w:ind w:firstLineChars="196" w:firstLine="610"/>
        <w:jc w:val="both"/>
        <w:rPr>
          <w:rFonts w:ascii="仿宋_GB2312" w:eastAsia="仿宋_GB2312" w:hAnsi="Helvetica" w:cs="Helvetica"/>
          <w:sz w:val="32"/>
          <w:szCs w:val="32"/>
        </w:rPr>
      </w:pPr>
      <w:r w:rsidRPr="00D83046">
        <w:rPr>
          <w:rFonts w:ascii="仿宋_GB2312" w:eastAsia="仿宋_GB2312" w:hAnsi="Helvetica" w:cs="Helvetica" w:hint="eastAsia"/>
          <w:sz w:val="32"/>
          <w:szCs w:val="32"/>
        </w:rPr>
        <w:lastRenderedPageBreak/>
        <w:t>《办法》发布实施后，将配以相应的网络监管</w:t>
      </w:r>
      <w:r w:rsidR="00835195" w:rsidRPr="00D83046">
        <w:rPr>
          <w:rFonts w:ascii="仿宋_GB2312" w:eastAsia="仿宋_GB2312" w:hAnsi="Helvetica" w:cs="Helvetica" w:hint="eastAsia"/>
          <w:sz w:val="32"/>
          <w:szCs w:val="32"/>
        </w:rPr>
        <w:t>系统</w:t>
      </w:r>
      <w:r w:rsidRPr="00D83046">
        <w:rPr>
          <w:rFonts w:ascii="仿宋_GB2312" w:eastAsia="仿宋_GB2312" w:hAnsi="Helvetica" w:cs="Helvetica" w:hint="eastAsia"/>
          <w:sz w:val="32"/>
          <w:szCs w:val="32"/>
        </w:rPr>
        <w:t>，辅助监督管理工作落实，强化工作痕迹留存，提高监管效能。</w:t>
      </w:r>
      <w:r w:rsidR="00CF42CA" w:rsidRPr="00D83046">
        <w:rPr>
          <w:rFonts w:ascii="仿宋_GB2312" w:eastAsia="仿宋_GB2312" w:hAnsi="Helvetica" w:cs="Helvetica" w:hint="eastAsia"/>
          <w:sz w:val="32"/>
          <w:szCs w:val="32"/>
        </w:rPr>
        <w:t>另外，</w:t>
      </w:r>
      <w:r w:rsidR="0022263F" w:rsidRPr="00D83046">
        <w:rPr>
          <w:rFonts w:ascii="仿宋_GB2312" w:eastAsia="仿宋_GB2312" w:hAnsi="Helvetica" w:cs="Helvetica" w:hint="eastAsia"/>
          <w:sz w:val="32"/>
          <w:szCs w:val="32"/>
        </w:rPr>
        <w:t>在</w:t>
      </w:r>
      <w:r w:rsidR="008C4909" w:rsidRPr="00D83046">
        <w:rPr>
          <w:rFonts w:ascii="仿宋_GB2312" w:eastAsia="仿宋_GB2312" w:hAnsi="Helvetica" w:cs="Helvetica" w:hint="eastAsia"/>
          <w:sz w:val="32"/>
          <w:szCs w:val="32"/>
        </w:rPr>
        <w:t>编制过程中难免有疏漏之处，请多提出宝贵意见。</w:t>
      </w:r>
    </w:p>
    <w:p w:rsidR="0022263F" w:rsidRDefault="0022263F" w:rsidP="00097684">
      <w:pPr>
        <w:pStyle w:val="a3"/>
        <w:spacing w:before="0" w:beforeAutospacing="0" w:after="0" w:afterAutospacing="0" w:line="560" w:lineRule="exact"/>
        <w:ind w:firstLineChars="196" w:firstLine="610"/>
        <w:jc w:val="both"/>
        <w:rPr>
          <w:rFonts w:ascii="仿宋_GB2312" w:eastAsia="仿宋_GB2312" w:hAnsi="Helvetica" w:cs="Helvetica"/>
          <w:sz w:val="32"/>
          <w:szCs w:val="32"/>
        </w:rPr>
      </w:pPr>
    </w:p>
    <w:p w:rsidR="0022263F" w:rsidRPr="00852128" w:rsidRDefault="0022263F" w:rsidP="00097684">
      <w:pPr>
        <w:pStyle w:val="a3"/>
        <w:spacing w:before="0" w:beforeAutospacing="0" w:after="0" w:afterAutospacing="0" w:line="560" w:lineRule="exact"/>
        <w:ind w:firstLineChars="1910" w:firstLine="5940"/>
        <w:jc w:val="both"/>
        <w:rPr>
          <w:rFonts w:ascii="仿宋_GB2312" w:eastAsia="仿宋_GB2312" w:hAnsi="Helvetica" w:cs="Helvetica"/>
          <w:sz w:val="32"/>
          <w:szCs w:val="32"/>
        </w:rPr>
      </w:pPr>
    </w:p>
    <w:p w:rsidR="004358AB" w:rsidRPr="00852128" w:rsidRDefault="004358AB" w:rsidP="00097684">
      <w:pPr>
        <w:jc w:val="both"/>
        <w:rPr>
          <w:rFonts w:ascii="仿宋_GB2312"/>
        </w:rPr>
      </w:pPr>
    </w:p>
    <w:sectPr w:rsidR="004358AB" w:rsidRPr="00852128" w:rsidSect="00356625">
      <w:footerReference w:type="default" r:id="rId6"/>
      <w:pgSz w:w="11906" w:h="16838" w:code="9"/>
      <w:pgMar w:top="2098" w:right="1474" w:bottom="1985" w:left="1588" w:header="851" w:footer="1474" w:gutter="0"/>
      <w:cols w:space="708"/>
      <w:docGrid w:type="linesAndChars" w:linePitch="579" w:charSpace="-18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B31" w:rsidRDefault="00D53B31" w:rsidP="0022263F">
      <w:pPr>
        <w:spacing w:line="240" w:lineRule="auto"/>
      </w:pPr>
      <w:r>
        <w:separator/>
      </w:r>
    </w:p>
  </w:endnote>
  <w:endnote w:type="continuationSeparator" w:id="0">
    <w:p w:rsidR="00D53B31" w:rsidRDefault="00D53B31" w:rsidP="002226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仿宋">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95304"/>
      <w:docPartObj>
        <w:docPartGallery w:val="Page Numbers (Bottom of Page)"/>
        <w:docPartUnique/>
      </w:docPartObj>
    </w:sdtPr>
    <w:sdtEndPr/>
    <w:sdtContent>
      <w:p w:rsidR="0022263F" w:rsidRDefault="0022263F">
        <w:pPr>
          <w:pStyle w:val="a5"/>
          <w:jc w:val="center"/>
        </w:pPr>
        <w:r w:rsidRPr="0022263F">
          <w:rPr>
            <w:rFonts w:asciiTheme="minorEastAsia" w:eastAsiaTheme="minorEastAsia" w:hAnsiTheme="minorEastAsia" w:hint="eastAsia"/>
            <w:sz w:val="28"/>
            <w:szCs w:val="28"/>
          </w:rPr>
          <w:t>—</w:t>
        </w:r>
        <w:r w:rsidR="00181F59" w:rsidRPr="0022263F">
          <w:rPr>
            <w:rFonts w:asciiTheme="minorEastAsia" w:eastAsiaTheme="minorEastAsia" w:hAnsiTheme="minorEastAsia"/>
            <w:sz w:val="28"/>
            <w:szCs w:val="28"/>
          </w:rPr>
          <w:fldChar w:fldCharType="begin"/>
        </w:r>
        <w:r w:rsidRPr="0022263F">
          <w:rPr>
            <w:rFonts w:asciiTheme="minorEastAsia" w:eastAsiaTheme="minorEastAsia" w:hAnsiTheme="minorEastAsia"/>
            <w:sz w:val="28"/>
            <w:szCs w:val="28"/>
          </w:rPr>
          <w:instrText xml:space="preserve"> PAGE   \* MERGEFORMAT </w:instrText>
        </w:r>
        <w:r w:rsidR="00181F59" w:rsidRPr="0022263F">
          <w:rPr>
            <w:rFonts w:asciiTheme="minorEastAsia" w:eastAsiaTheme="minorEastAsia" w:hAnsiTheme="minorEastAsia"/>
            <w:sz w:val="28"/>
            <w:szCs w:val="28"/>
          </w:rPr>
          <w:fldChar w:fldCharType="separate"/>
        </w:r>
        <w:r w:rsidR="00D83046" w:rsidRPr="00D83046">
          <w:rPr>
            <w:rFonts w:asciiTheme="minorEastAsia" w:eastAsiaTheme="minorEastAsia" w:hAnsiTheme="minorEastAsia"/>
            <w:noProof/>
            <w:sz w:val="28"/>
            <w:szCs w:val="28"/>
            <w:lang w:val="zh-CN"/>
          </w:rPr>
          <w:t>1</w:t>
        </w:r>
        <w:r w:rsidR="00181F59" w:rsidRPr="0022263F">
          <w:rPr>
            <w:rFonts w:asciiTheme="minorEastAsia" w:eastAsiaTheme="minorEastAsia" w:hAnsiTheme="minorEastAsia"/>
            <w:sz w:val="28"/>
            <w:szCs w:val="28"/>
          </w:rPr>
          <w:fldChar w:fldCharType="end"/>
        </w:r>
        <w:r w:rsidRPr="0022263F">
          <w:rPr>
            <w:rFonts w:asciiTheme="minorEastAsia" w:eastAsiaTheme="minorEastAsia" w:hAnsiTheme="minorEastAsia" w:hint="eastAsia"/>
            <w:sz w:val="28"/>
            <w:szCs w:val="28"/>
          </w:rPr>
          <w:t>—</w:t>
        </w:r>
      </w:p>
    </w:sdtContent>
  </w:sdt>
  <w:p w:rsidR="0022263F" w:rsidRDefault="0022263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B31" w:rsidRDefault="00D53B31" w:rsidP="0022263F">
      <w:pPr>
        <w:spacing w:line="240" w:lineRule="auto"/>
      </w:pPr>
      <w:r>
        <w:separator/>
      </w:r>
    </w:p>
  </w:footnote>
  <w:footnote w:type="continuationSeparator" w:id="0">
    <w:p w:rsidR="00D53B31" w:rsidRDefault="00D53B31" w:rsidP="0022263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201"/>
  <w:drawingGridVerticalSpacing w:val="579"/>
  <w:displayHorizont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C4909"/>
    <w:rsid w:val="00036911"/>
    <w:rsid w:val="00097684"/>
    <w:rsid w:val="000B2B86"/>
    <w:rsid w:val="000D6CEE"/>
    <w:rsid w:val="0013135F"/>
    <w:rsid w:val="001420F6"/>
    <w:rsid w:val="00181F59"/>
    <w:rsid w:val="001A4855"/>
    <w:rsid w:val="001A50CB"/>
    <w:rsid w:val="0022263F"/>
    <w:rsid w:val="00225F69"/>
    <w:rsid w:val="002464F6"/>
    <w:rsid w:val="00262A61"/>
    <w:rsid w:val="002C1871"/>
    <w:rsid w:val="002E1673"/>
    <w:rsid w:val="002E2DAB"/>
    <w:rsid w:val="002E6ECF"/>
    <w:rsid w:val="002F27C5"/>
    <w:rsid w:val="00312A3E"/>
    <w:rsid w:val="00323B43"/>
    <w:rsid w:val="00340C15"/>
    <w:rsid w:val="00356625"/>
    <w:rsid w:val="003615BC"/>
    <w:rsid w:val="003C5760"/>
    <w:rsid w:val="003D37D8"/>
    <w:rsid w:val="004358AB"/>
    <w:rsid w:val="0045169E"/>
    <w:rsid w:val="0045553B"/>
    <w:rsid w:val="004A6F43"/>
    <w:rsid w:val="004B5229"/>
    <w:rsid w:val="004B678A"/>
    <w:rsid w:val="004D3789"/>
    <w:rsid w:val="00510756"/>
    <w:rsid w:val="005C2D39"/>
    <w:rsid w:val="005D3030"/>
    <w:rsid w:val="00651FE5"/>
    <w:rsid w:val="006539BC"/>
    <w:rsid w:val="00683393"/>
    <w:rsid w:val="006A0383"/>
    <w:rsid w:val="006C17F7"/>
    <w:rsid w:val="006C397A"/>
    <w:rsid w:val="006C5684"/>
    <w:rsid w:val="006D1E08"/>
    <w:rsid w:val="006D6F92"/>
    <w:rsid w:val="006E10A8"/>
    <w:rsid w:val="007348A8"/>
    <w:rsid w:val="00772CB4"/>
    <w:rsid w:val="007A1F0F"/>
    <w:rsid w:val="007E731B"/>
    <w:rsid w:val="007F079B"/>
    <w:rsid w:val="00835195"/>
    <w:rsid w:val="00852128"/>
    <w:rsid w:val="00874990"/>
    <w:rsid w:val="008A6B3E"/>
    <w:rsid w:val="008B0206"/>
    <w:rsid w:val="008B7726"/>
    <w:rsid w:val="008C4909"/>
    <w:rsid w:val="008C7392"/>
    <w:rsid w:val="008D06F8"/>
    <w:rsid w:val="008E7E48"/>
    <w:rsid w:val="00910F01"/>
    <w:rsid w:val="00915EB6"/>
    <w:rsid w:val="00916D8E"/>
    <w:rsid w:val="00932DB0"/>
    <w:rsid w:val="00941555"/>
    <w:rsid w:val="00996432"/>
    <w:rsid w:val="00A154CC"/>
    <w:rsid w:val="00A35BF7"/>
    <w:rsid w:val="00A91857"/>
    <w:rsid w:val="00AA5B31"/>
    <w:rsid w:val="00AC19D8"/>
    <w:rsid w:val="00AC3A2D"/>
    <w:rsid w:val="00B612EA"/>
    <w:rsid w:val="00B66123"/>
    <w:rsid w:val="00B71000"/>
    <w:rsid w:val="00B76C60"/>
    <w:rsid w:val="00B952AC"/>
    <w:rsid w:val="00C01839"/>
    <w:rsid w:val="00C4450E"/>
    <w:rsid w:val="00C51B13"/>
    <w:rsid w:val="00C52F86"/>
    <w:rsid w:val="00C62D68"/>
    <w:rsid w:val="00C82258"/>
    <w:rsid w:val="00CE63A1"/>
    <w:rsid w:val="00CF42CA"/>
    <w:rsid w:val="00D021A6"/>
    <w:rsid w:val="00D040A5"/>
    <w:rsid w:val="00D04825"/>
    <w:rsid w:val="00D1776D"/>
    <w:rsid w:val="00D24384"/>
    <w:rsid w:val="00D25167"/>
    <w:rsid w:val="00D376CC"/>
    <w:rsid w:val="00D53B31"/>
    <w:rsid w:val="00D60F31"/>
    <w:rsid w:val="00D64E5C"/>
    <w:rsid w:val="00D83046"/>
    <w:rsid w:val="00DB6F8A"/>
    <w:rsid w:val="00DC6AA7"/>
    <w:rsid w:val="00DC6FB3"/>
    <w:rsid w:val="00E121F3"/>
    <w:rsid w:val="00E123EE"/>
    <w:rsid w:val="00E26338"/>
    <w:rsid w:val="00E84D0E"/>
    <w:rsid w:val="00F600CB"/>
    <w:rsid w:val="00F74A2B"/>
    <w:rsid w:val="00F854B6"/>
    <w:rsid w:val="00F92F31"/>
    <w:rsid w:val="00FA112B"/>
    <w:rsid w:val="00FD5CEA"/>
    <w:rsid w:val="00FD6E63"/>
    <w:rsid w:val="00FE10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027314-54F6-4E3B-8858-41EA3268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仿宋_GB2312" w:eastAsia="仿宋_GB2312" w:hAnsi="新宋体" w:cs="仿宋"/>
        <w:sz w:val="32"/>
        <w:szCs w:val="32"/>
        <w:lang w:val="en-US" w:eastAsia="zh-CN" w:bidi="ar-SA"/>
      </w:rPr>
    </w:rPrDefault>
    <w:pPrDefault>
      <w:pPr>
        <w:spacing w:line="56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B43"/>
    <w:pPr>
      <w:adjustRightInd w:val="0"/>
      <w:snapToGrid w:val="0"/>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C4909"/>
    <w:pPr>
      <w:adjustRightInd/>
      <w:snapToGrid/>
      <w:spacing w:before="100" w:beforeAutospacing="1" w:after="100" w:afterAutospacing="1" w:line="240" w:lineRule="auto"/>
    </w:pPr>
    <w:rPr>
      <w:rFonts w:ascii="宋体" w:eastAsia="宋体" w:hAnsi="宋体" w:cs="宋体"/>
      <w:sz w:val="24"/>
      <w:szCs w:val="24"/>
    </w:rPr>
  </w:style>
  <w:style w:type="paragraph" w:styleId="a4">
    <w:name w:val="header"/>
    <w:basedOn w:val="a"/>
    <w:link w:val="Char"/>
    <w:uiPriority w:val="99"/>
    <w:semiHidden/>
    <w:unhideWhenUsed/>
    <w:rsid w:val="0022263F"/>
    <w:pPr>
      <w:pBdr>
        <w:bottom w:val="single" w:sz="6" w:space="1" w:color="auto"/>
      </w:pBdr>
      <w:tabs>
        <w:tab w:val="center" w:pos="4153"/>
        <w:tab w:val="right" w:pos="8306"/>
      </w:tabs>
      <w:spacing w:line="240" w:lineRule="atLeast"/>
      <w:jc w:val="center"/>
    </w:pPr>
    <w:rPr>
      <w:sz w:val="18"/>
      <w:szCs w:val="18"/>
    </w:rPr>
  </w:style>
  <w:style w:type="character" w:customStyle="1" w:styleId="Char">
    <w:name w:val="页眉 Char"/>
    <w:basedOn w:val="a0"/>
    <w:link w:val="a4"/>
    <w:uiPriority w:val="99"/>
    <w:semiHidden/>
    <w:rsid w:val="0022263F"/>
    <w:rPr>
      <w:rFonts w:ascii="Tahoma" w:hAnsi="Tahoma"/>
      <w:sz w:val="18"/>
      <w:szCs w:val="18"/>
    </w:rPr>
  </w:style>
  <w:style w:type="paragraph" w:styleId="a5">
    <w:name w:val="footer"/>
    <w:basedOn w:val="a"/>
    <w:link w:val="Char0"/>
    <w:uiPriority w:val="99"/>
    <w:unhideWhenUsed/>
    <w:rsid w:val="0022263F"/>
    <w:pPr>
      <w:tabs>
        <w:tab w:val="center" w:pos="4153"/>
        <w:tab w:val="right" w:pos="8306"/>
      </w:tabs>
      <w:spacing w:line="240" w:lineRule="atLeast"/>
    </w:pPr>
    <w:rPr>
      <w:sz w:val="18"/>
      <w:szCs w:val="18"/>
    </w:rPr>
  </w:style>
  <w:style w:type="character" w:customStyle="1" w:styleId="Char0">
    <w:name w:val="页脚 Char"/>
    <w:basedOn w:val="a0"/>
    <w:link w:val="a5"/>
    <w:uiPriority w:val="99"/>
    <w:rsid w:val="0022263F"/>
    <w:rPr>
      <w:rFonts w:ascii="Tahoma" w:hAnsi="Tahoma"/>
      <w:sz w:val="18"/>
      <w:szCs w:val="18"/>
    </w:rPr>
  </w:style>
  <w:style w:type="paragraph" w:styleId="a6">
    <w:name w:val="Balloon Text"/>
    <w:basedOn w:val="a"/>
    <w:link w:val="Char1"/>
    <w:uiPriority w:val="99"/>
    <w:semiHidden/>
    <w:unhideWhenUsed/>
    <w:rsid w:val="0022263F"/>
    <w:pPr>
      <w:spacing w:line="240" w:lineRule="auto"/>
    </w:pPr>
    <w:rPr>
      <w:sz w:val="18"/>
      <w:szCs w:val="18"/>
    </w:rPr>
  </w:style>
  <w:style w:type="character" w:customStyle="1" w:styleId="Char1">
    <w:name w:val="批注框文本 Char"/>
    <w:basedOn w:val="a0"/>
    <w:link w:val="a6"/>
    <w:uiPriority w:val="99"/>
    <w:semiHidden/>
    <w:rsid w:val="0022263F"/>
    <w:rPr>
      <w:rFonts w:ascii="Tahoma" w:hAnsi="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449695">
      <w:bodyDiv w:val="1"/>
      <w:marLeft w:val="0"/>
      <w:marRight w:val="0"/>
      <w:marTop w:val="0"/>
      <w:marBottom w:val="0"/>
      <w:divBdr>
        <w:top w:val="none" w:sz="0" w:space="0" w:color="auto"/>
        <w:left w:val="none" w:sz="0" w:space="0" w:color="auto"/>
        <w:bottom w:val="none" w:sz="0" w:space="0" w:color="auto"/>
        <w:right w:val="none" w:sz="0" w:space="0" w:color="auto"/>
      </w:divBdr>
      <w:divsChild>
        <w:div w:id="174925390">
          <w:marLeft w:val="0"/>
          <w:marRight w:val="0"/>
          <w:marTop w:val="75"/>
          <w:marBottom w:val="100"/>
          <w:divBdr>
            <w:top w:val="none" w:sz="0" w:space="0" w:color="auto"/>
            <w:left w:val="none" w:sz="0" w:space="0" w:color="auto"/>
            <w:bottom w:val="none" w:sz="0" w:space="0" w:color="auto"/>
            <w:right w:val="none" w:sz="0" w:space="0" w:color="auto"/>
          </w:divBdr>
          <w:divsChild>
            <w:div w:id="172839518">
              <w:marLeft w:val="0"/>
              <w:marRight w:val="0"/>
              <w:marTop w:val="0"/>
              <w:marBottom w:val="0"/>
              <w:divBdr>
                <w:top w:val="none" w:sz="0" w:space="0" w:color="auto"/>
                <w:left w:val="none" w:sz="0" w:space="0" w:color="auto"/>
                <w:bottom w:val="none" w:sz="0" w:space="0" w:color="auto"/>
                <w:right w:val="none" w:sz="0" w:space="0" w:color="auto"/>
              </w:divBdr>
              <w:divsChild>
                <w:div w:id="1953705834">
                  <w:marLeft w:val="0"/>
                  <w:marRight w:val="120"/>
                  <w:marTop w:val="0"/>
                  <w:marBottom w:val="0"/>
                  <w:divBdr>
                    <w:top w:val="none" w:sz="0" w:space="0" w:color="auto"/>
                    <w:left w:val="none" w:sz="0" w:space="0" w:color="auto"/>
                    <w:bottom w:val="none" w:sz="0" w:space="0" w:color="auto"/>
                    <w:right w:val="none" w:sz="0" w:space="0" w:color="auto"/>
                  </w:divBdr>
                  <w:divsChild>
                    <w:div w:id="368605242">
                      <w:marLeft w:val="0"/>
                      <w:marRight w:val="0"/>
                      <w:marTop w:val="0"/>
                      <w:marBottom w:val="75"/>
                      <w:divBdr>
                        <w:top w:val="none" w:sz="0" w:space="0" w:color="auto"/>
                        <w:left w:val="none" w:sz="0" w:space="0" w:color="auto"/>
                        <w:bottom w:val="none" w:sz="0" w:space="0" w:color="auto"/>
                        <w:right w:val="none" w:sz="0" w:space="0" w:color="auto"/>
                      </w:divBdr>
                      <w:divsChild>
                        <w:div w:id="1818574042">
                          <w:marLeft w:val="0"/>
                          <w:marRight w:val="0"/>
                          <w:marTop w:val="0"/>
                          <w:marBottom w:val="0"/>
                          <w:divBdr>
                            <w:top w:val="none" w:sz="0" w:space="0" w:color="98D569"/>
                            <w:left w:val="none" w:sz="0" w:space="0" w:color="98D569"/>
                            <w:bottom w:val="none" w:sz="0" w:space="0" w:color="98D569"/>
                            <w:right w:val="none" w:sz="0" w:space="0" w:color="98D569"/>
                          </w:divBdr>
                          <w:divsChild>
                            <w:div w:id="131722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494853">
      <w:bodyDiv w:val="1"/>
      <w:marLeft w:val="0"/>
      <w:marRight w:val="0"/>
      <w:marTop w:val="0"/>
      <w:marBottom w:val="0"/>
      <w:divBdr>
        <w:top w:val="none" w:sz="0" w:space="0" w:color="auto"/>
        <w:left w:val="none" w:sz="0" w:space="0" w:color="auto"/>
        <w:bottom w:val="none" w:sz="0" w:space="0" w:color="auto"/>
        <w:right w:val="none" w:sz="0" w:space="0" w:color="auto"/>
      </w:divBdr>
      <w:divsChild>
        <w:div w:id="1513372197">
          <w:marLeft w:val="0"/>
          <w:marRight w:val="0"/>
          <w:marTop w:val="75"/>
          <w:marBottom w:val="100"/>
          <w:divBdr>
            <w:top w:val="none" w:sz="0" w:space="0" w:color="auto"/>
            <w:left w:val="none" w:sz="0" w:space="0" w:color="auto"/>
            <w:bottom w:val="none" w:sz="0" w:space="0" w:color="auto"/>
            <w:right w:val="none" w:sz="0" w:space="0" w:color="auto"/>
          </w:divBdr>
          <w:divsChild>
            <w:div w:id="899906681">
              <w:marLeft w:val="0"/>
              <w:marRight w:val="0"/>
              <w:marTop w:val="0"/>
              <w:marBottom w:val="0"/>
              <w:divBdr>
                <w:top w:val="none" w:sz="0" w:space="0" w:color="auto"/>
                <w:left w:val="none" w:sz="0" w:space="0" w:color="auto"/>
                <w:bottom w:val="none" w:sz="0" w:space="0" w:color="auto"/>
                <w:right w:val="none" w:sz="0" w:space="0" w:color="auto"/>
              </w:divBdr>
              <w:divsChild>
                <w:div w:id="1843856289">
                  <w:marLeft w:val="0"/>
                  <w:marRight w:val="120"/>
                  <w:marTop w:val="0"/>
                  <w:marBottom w:val="0"/>
                  <w:divBdr>
                    <w:top w:val="none" w:sz="0" w:space="0" w:color="auto"/>
                    <w:left w:val="none" w:sz="0" w:space="0" w:color="auto"/>
                    <w:bottom w:val="none" w:sz="0" w:space="0" w:color="auto"/>
                    <w:right w:val="none" w:sz="0" w:space="0" w:color="auto"/>
                  </w:divBdr>
                  <w:divsChild>
                    <w:div w:id="939683307">
                      <w:marLeft w:val="0"/>
                      <w:marRight w:val="0"/>
                      <w:marTop w:val="0"/>
                      <w:marBottom w:val="75"/>
                      <w:divBdr>
                        <w:top w:val="none" w:sz="0" w:space="0" w:color="auto"/>
                        <w:left w:val="none" w:sz="0" w:space="0" w:color="auto"/>
                        <w:bottom w:val="none" w:sz="0" w:space="0" w:color="auto"/>
                        <w:right w:val="none" w:sz="0" w:space="0" w:color="auto"/>
                      </w:divBdr>
                      <w:divsChild>
                        <w:div w:id="1116824941">
                          <w:marLeft w:val="0"/>
                          <w:marRight w:val="0"/>
                          <w:marTop w:val="0"/>
                          <w:marBottom w:val="0"/>
                          <w:divBdr>
                            <w:top w:val="none" w:sz="0" w:space="0" w:color="98D569"/>
                            <w:left w:val="none" w:sz="0" w:space="0" w:color="98D569"/>
                            <w:bottom w:val="none" w:sz="0" w:space="0" w:color="98D569"/>
                            <w:right w:val="none" w:sz="0" w:space="0" w:color="98D569"/>
                          </w:divBdr>
                          <w:divsChild>
                            <w:div w:id="18359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563501">
      <w:bodyDiv w:val="1"/>
      <w:marLeft w:val="0"/>
      <w:marRight w:val="0"/>
      <w:marTop w:val="0"/>
      <w:marBottom w:val="0"/>
      <w:divBdr>
        <w:top w:val="none" w:sz="0" w:space="0" w:color="auto"/>
        <w:left w:val="none" w:sz="0" w:space="0" w:color="auto"/>
        <w:bottom w:val="none" w:sz="0" w:space="0" w:color="auto"/>
        <w:right w:val="none" w:sz="0" w:space="0" w:color="auto"/>
      </w:divBdr>
      <w:divsChild>
        <w:div w:id="1139374093">
          <w:marLeft w:val="0"/>
          <w:marRight w:val="0"/>
          <w:marTop w:val="75"/>
          <w:marBottom w:val="100"/>
          <w:divBdr>
            <w:top w:val="none" w:sz="0" w:space="0" w:color="auto"/>
            <w:left w:val="none" w:sz="0" w:space="0" w:color="auto"/>
            <w:bottom w:val="none" w:sz="0" w:space="0" w:color="auto"/>
            <w:right w:val="none" w:sz="0" w:space="0" w:color="auto"/>
          </w:divBdr>
          <w:divsChild>
            <w:div w:id="1780906545">
              <w:marLeft w:val="0"/>
              <w:marRight w:val="0"/>
              <w:marTop w:val="0"/>
              <w:marBottom w:val="0"/>
              <w:divBdr>
                <w:top w:val="none" w:sz="0" w:space="0" w:color="auto"/>
                <w:left w:val="none" w:sz="0" w:space="0" w:color="auto"/>
                <w:bottom w:val="none" w:sz="0" w:space="0" w:color="auto"/>
                <w:right w:val="none" w:sz="0" w:space="0" w:color="auto"/>
              </w:divBdr>
              <w:divsChild>
                <w:div w:id="1152796426">
                  <w:marLeft w:val="0"/>
                  <w:marRight w:val="120"/>
                  <w:marTop w:val="0"/>
                  <w:marBottom w:val="0"/>
                  <w:divBdr>
                    <w:top w:val="none" w:sz="0" w:space="0" w:color="auto"/>
                    <w:left w:val="none" w:sz="0" w:space="0" w:color="auto"/>
                    <w:bottom w:val="none" w:sz="0" w:space="0" w:color="auto"/>
                    <w:right w:val="none" w:sz="0" w:space="0" w:color="auto"/>
                  </w:divBdr>
                  <w:divsChild>
                    <w:div w:id="1635872571">
                      <w:marLeft w:val="0"/>
                      <w:marRight w:val="0"/>
                      <w:marTop w:val="0"/>
                      <w:marBottom w:val="75"/>
                      <w:divBdr>
                        <w:top w:val="none" w:sz="0" w:space="0" w:color="auto"/>
                        <w:left w:val="none" w:sz="0" w:space="0" w:color="auto"/>
                        <w:bottom w:val="none" w:sz="0" w:space="0" w:color="auto"/>
                        <w:right w:val="none" w:sz="0" w:space="0" w:color="auto"/>
                      </w:divBdr>
                      <w:divsChild>
                        <w:div w:id="462696444">
                          <w:marLeft w:val="0"/>
                          <w:marRight w:val="0"/>
                          <w:marTop w:val="0"/>
                          <w:marBottom w:val="0"/>
                          <w:divBdr>
                            <w:top w:val="none" w:sz="0" w:space="0" w:color="98D569"/>
                            <w:left w:val="none" w:sz="0" w:space="0" w:color="98D569"/>
                            <w:bottom w:val="none" w:sz="0" w:space="0" w:color="98D569"/>
                            <w:right w:val="none" w:sz="0" w:space="0" w:color="98D569"/>
                          </w:divBdr>
                          <w:divsChild>
                            <w:div w:id="12258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634472">
      <w:bodyDiv w:val="1"/>
      <w:marLeft w:val="0"/>
      <w:marRight w:val="0"/>
      <w:marTop w:val="0"/>
      <w:marBottom w:val="0"/>
      <w:divBdr>
        <w:top w:val="none" w:sz="0" w:space="0" w:color="auto"/>
        <w:left w:val="none" w:sz="0" w:space="0" w:color="auto"/>
        <w:bottom w:val="none" w:sz="0" w:space="0" w:color="auto"/>
        <w:right w:val="none" w:sz="0" w:space="0" w:color="auto"/>
      </w:divBdr>
      <w:divsChild>
        <w:div w:id="1330060943">
          <w:marLeft w:val="0"/>
          <w:marRight w:val="0"/>
          <w:marTop w:val="75"/>
          <w:marBottom w:val="100"/>
          <w:divBdr>
            <w:top w:val="none" w:sz="0" w:space="0" w:color="auto"/>
            <w:left w:val="none" w:sz="0" w:space="0" w:color="auto"/>
            <w:bottom w:val="none" w:sz="0" w:space="0" w:color="auto"/>
            <w:right w:val="none" w:sz="0" w:space="0" w:color="auto"/>
          </w:divBdr>
          <w:divsChild>
            <w:div w:id="645861629">
              <w:marLeft w:val="0"/>
              <w:marRight w:val="0"/>
              <w:marTop w:val="0"/>
              <w:marBottom w:val="0"/>
              <w:divBdr>
                <w:top w:val="none" w:sz="0" w:space="0" w:color="auto"/>
                <w:left w:val="none" w:sz="0" w:space="0" w:color="auto"/>
                <w:bottom w:val="none" w:sz="0" w:space="0" w:color="auto"/>
                <w:right w:val="none" w:sz="0" w:space="0" w:color="auto"/>
              </w:divBdr>
              <w:divsChild>
                <w:div w:id="2057267131">
                  <w:marLeft w:val="0"/>
                  <w:marRight w:val="120"/>
                  <w:marTop w:val="0"/>
                  <w:marBottom w:val="0"/>
                  <w:divBdr>
                    <w:top w:val="none" w:sz="0" w:space="0" w:color="auto"/>
                    <w:left w:val="none" w:sz="0" w:space="0" w:color="auto"/>
                    <w:bottom w:val="none" w:sz="0" w:space="0" w:color="auto"/>
                    <w:right w:val="none" w:sz="0" w:space="0" w:color="auto"/>
                  </w:divBdr>
                  <w:divsChild>
                    <w:div w:id="235630139">
                      <w:marLeft w:val="0"/>
                      <w:marRight w:val="0"/>
                      <w:marTop w:val="0"/>
                      <w:marBottom w:val="75"/>
                      <w:divBdr>
                        <w:top w:val="none" w:sz="0" w:space="0" w:color="auto"/>
                        <w:left w:val="none" w:sz="0" w:space="0" w:color="auto"/>
                        <w:bottom w:val="none" w:sz="0" w:space="0" w:color="auto"/>
                        <w:right w:val="none" w:sz="0" w:space="0" w:color="auto"/>
                      </w:divBdr>
                      <w:divsChild>
                        <w:div w:id="1058701124">
                          <w:marLeft w:val="0"/>
                          <w:marRight w:val="0"/>
                          <w:marTop w:val="0"/>
                          <w:marBottom w:val="0"/>
                          <w:divBdr>
                            <w:top w:val="none" w:sz="0" w:space="0" w:color="98D569"/>
                            <w:left w:val="none" w:sz="0" w:space="0" w:color="98D569"/>
                            <w:bottom w:val="none" w:sz="0" w:space="0" w:color="98D569"/>
                            <w:right w:val="none" w:sz="0" w:space="0" w:color="98D569"/>
                          </w:divBdr>
                          <w:divsChild>
                            <w:div w:id="68367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788</TotalTime>
  <Pages>1</Pages>
  <Words>341</Words>
  <Characters>1950</Characters>
  <Application>Microsoft Office Word</Application>
  <DocSecurity>0</DocSecurity>
  <Lines>16</Lines>
  <Paragraphs>4</Paragraphs>
  <ScaleCrop>false</ScaleCrop>
  <Company>china</Company>
  <LinksUpToDate>false</LinksUpToDate>
  <CharactersWithSpaces>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30</cp:revision>
  <cp:lastPrinted>2016-07-29T01:45:00Z</cp:lastPrinted>
  <dcterms:created xsi:type="dcterms:W3CDTF">2015-08-20T09:33:00Z</dcterms:created>
  <dcterms:modified xsi:type="dcterms:W3CDTF">2016-08-23T07:52:00Z</dcterms:modified>
</cp:coreProperties>
</file>