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tbl>
      <w:tblPr>
        <w:tblW w:w="5000" w:type="pct"/>
        <w:tblBorders>
          <w:top w:val="single"/>
          <w:top w:val="single" w:sz="4" w:color="000000"/>
          <w:left w:val="single"/>
          <w:left w:val="single" w:sz="4" w:color="000000"/>
          <w:bottom w:val="single"/>
          <w:bottom w:val="single" w:sz="4" w:color="000000"/>
          <w:right w:val="single"/>
          <w:right w:val="single" w:sz="4" w:color="000000"/>
          <w:insideH w:val="single"/>
          <w:insideH w:val="single" w:sz="2" w:color="000000"/>
          <w:insideV w:val="single"/>
          <w:insideV w:val="single" w:sz="2" w:color="000000"/>
        </w:tblBorders>
      </w:tblPr>
      <w:tblGrid>
        <w:gridCol w:w="800"/>
        <w:gridCol w:w="3000"/>
        <w:gridCol w:w="1000"/>
        <w:gridCol w:w="1800"/>
        <w:gridCol w:w="1500"/>
        <w:gridCol w:w="2200"/>
        <w:gridCol w:w="2200"/>
      </w:tblGrid>
      <w:tr>
        <w:trPr>
          <w:trHeight w:val="400"/>
        </w:trPr>
        <w:tc>
          <w:tcPr>
            <w:hMerge w:val="restart"/>
            <w:tcBorders>
              <w:top w:val="none"/>
              <w:left w:val="none"/>
              <w:right w:val="none"/>
              <w:insideH w:val="none"/>
              <w:insideV w:val="none"/>
            </w:tcBorders>
            <w:shd w:fill="FFFFFF" w:val="clear"/>
          </w:tcPr>
          <w:p>
            <w:pPr>
              <w:spacing w:before="200" w:after="200"/>
              <w:jc w:val="center"/>
            </w:pPr>
            <w:r>
              <w:rPr>
                <w:sz w:val="36"/>
                <w:rFonts w:ascii="宋体" w:hAnsi="宋体" w:cs="宋体" w:eastAsia="宋体"/>
              </w:rPr>
              <w:t>核准二级建造师初始注册人员名单（云南省2026年第16批）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序号</w:t>
            </w:r>
          </w:p>
        </w:tc>
        <w:tc>
          <w:tcPr>
            <w:tcW w:type="dxa" w:w="30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企业名称</w:t>
            </w:r>
          </w:p>
        </w:tc>
        <w:tc>
          <w:tcPr>
            <w:tcW w:type="dxa" w:w="10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姓名</w:t>
            </w:r>
          </w:p>
        </w:tc>
        <w:tc>
          <w:tcPr>
            <w:tcW w:type="dxa" w:w="18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执业资格证书编号</w:t>
            </w:r>
          </w:p>
        </w:tc>
        <w:tc>
          <w:tcPr>
            <w:tcW w:type="dxa" w:w="15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执业资格证书专业</w:t>
            </w:r>
          </w:p>
        </w:tc>
        <w:tc>
          <w:tcPr>
            <w:tcW w:type="dxa" w:w="22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申请注册专业</w:t>
            </w:r>
          </w:p>
        </w:tc>
        <w:tc>
          <w:tcPr>
            <w:tcW w:type="dxa" w:w="22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审批通过专业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云南砼桥加固工程有限公司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罗建杰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536211810402009075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云南同利建设工程有限公司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李凤杰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536220250310229003021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云南中宝科技有限公司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刘流芳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536220230611205010083,536220250301005003808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机电工程,市政公用工程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机电工程,市政公用工程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机电工程,市政公用工程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云南利斌建筑工程有限公司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陈然东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536220250311203001389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云南建投第二安装工程有限公司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赵雄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536220250311201002274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宣威市宣能有限责任公司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刘露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536220250311203000932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宣威市宣能有限责任公司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536220250311203000599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中交二航局（昆明）建设有限公司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李兴龙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536212010201003103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中交二航局（昆明）建设有限公司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石光涛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536220211110204017955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云南凡旷建设工程有限公司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李志清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536220250311007001942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云南洲擎建设工程有限公司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江华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536220250310103000799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云南南华宏强建工（集团）有限公司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杨琼菊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536220250310523002610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云南睿才建设工程有限责任公司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刘双宝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536220230611029004852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云南迎灿建筑工程有限公司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杨国磊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536220250310106000299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中交二航局（昆明）建设有限公司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536220211110101013739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中交二航局（昆明）建设有限公司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缪虎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536211810402004069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中交二航局（昆明）建设有限公司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母德锐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536220220610201015312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中交二航局（昆明）建设有限公司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周永辉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536220220611201005273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中交二航局（昆明）建设有限公司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李岵桉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536220220611001015496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中国水利水电第十四工程局有限公司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侯志民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536220211110101009698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云南佑博水利水电工程有限公司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王上德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536220250310501001830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云南迎灿建筑工程有限公司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白福沙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536220240610125004633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云南全柱建设工程有限公司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赵杨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536220250311201002769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云南利斌建筑工程有限公司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向佳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536220211110101006326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云南利斌建筑工程有限公司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杨劼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536220250311203000575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云南利斌建筑工程有限公司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袁玉绍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536211910101002186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云南利斌建筑工程有限公司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孙继辉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536220230610101009615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云南利斌建筑工程有限公司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刘桂林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536220230611201009569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云南沃钢建设工程有限公司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536220211110201006307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云南宇航建设工程有限公司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张燚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536220240610101005034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云南凡曦建设工程有限公司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杨晓琴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536220250311201003061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云南凡曦建设工程有限公司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叶健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536220240610101003706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云南凡曦建设工程有限公司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杨开旺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536220240611231000030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云南杰魁建筑工程有限公司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536220240610101005449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云南国务建筑工程有限公司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孙小梅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536220250310101000813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云南中南水利建设投资有限公司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戴思猛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536220230610529005123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云南凡曦建设工程有限公司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谢华慧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536220240610129007132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云南中南水利建设投资有限公司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李锐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536220240610509008311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云南星晟电力技术有限公司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536220240611201006531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云南利斌建筑工程有限公司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何洪跃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536220211111201001092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龙陵县龙达建筑工程有限责任公司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宋国丰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536220240610105000668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普洱品筑建设有限责任公司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胡云川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536220230610108001113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云南凡曦建设工程有限公司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何通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536220240610101002573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云南振楚建筑工程有限公司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白元沙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536220211110101007667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云南建投第六建设有限公司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魏义佳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536220250310101001935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云南臻焕装饰工程有限公司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段忠豪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536220230610131001557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云南滇能电力工程有限公司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韦志鹏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536220211110523016227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云南建投第六建设有限公司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董津成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536220250310101000072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云南东电电力工程技术有限责任公司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万明露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536220211111001016090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蒙自市城市建设投资有限责任公司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徐杰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536220240610525003221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云南吉邦建设工程有限公司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晋安迅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536220250310501000395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云南国务建筑工程有限公司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陈国章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536220250310101001805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云南秉云建设工程有限公司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雍文啟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536220211110103000725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云南秉云建设工程有限公司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康定敏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536220250310101001125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云南秉云建设工程有限公司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李路东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536220230610101011417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芒市城投建设工程有限公司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李斯琪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536220250310131001889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云南科创建设工程有限公司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何农涛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536220230610126006856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云南道华建设工程有限公司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李琼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536220250310103003008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云南芳鸿建设工程有限公司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邬玲玲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536211710102005686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云南旭能电力工程有限责任公司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鲁贤彪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536220250311201002063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云南桦鼎建设工程有限公司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黄兆恒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536220220610203004557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云南第一公路桥梁工程有限公司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蒋兴毕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536220240610207008597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公路工程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云南秉云建设工程有限公司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赵球安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536211810402010884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</w:tr>
    </w:tbl>
    <w:sectPr>
      <w:pgMar w:top="700" w:left="700" w:right="700" w:bottom="700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2026-05-21T01:58:31Z</dcterms:created>
  <dc:creator>Apache POI</dc:creator>
</cp:coreProperties>
</file>